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695B34C0" w:rsidR="004607C3" w:rsidRPr="00841415" w:rsidRDefault="004607C3">
      <w:pPr>
        <w:pStyle w:val="Header"/>
        <w:tabs>
          <w:tab w:val="clear" w:pos="8306"/>
          <w:tab w:val="right" w:pos="7088"/>
          <w:tab w:val="right" w:pos="9781"/>
        </w:tabs>
        <w:rPr>
          <w:rFonts w:ascii="Arial" w:hAnsi="Arial" w:cs="Arial"/>
          <w:b/>
          <w:bCs/>
          <w:sz w:val="22"/>
        </w:rPr>
      </w:pPr>
      <w:r w:rsidRPr="00841415">
        <w:rPr>
          <w:rFonts w:ascii="Arial" w:hAnsi="Arial" w:cs="Arial"/>
          <w:b/>
          <w:bCs/>
          <w:sz w:val="22"/>
        </w:rPr>
        <w:t>3</w:t>
      </w:r>
      <w:bookmarkStart w:id="0" w:name="_Ref206098043"/>
      <w:bookmarkEnd w:id="0"/>
      <w:r w:rsidRPr="00841415">
        <w:rPr>
          <w:rFonts w:ascii="Arial" w:hAnsi="Arial" w:cs="Arial"/>
          <w:b/>
          <w:bCs/>
          <w:sz w:val="22"/>
        </w:rPr>
        <w:t>GPP TSG-</w:t>
      </w:r>
      <w:r w:rsidR="00C44E2E" w:rsidRPr="00841415">
        <w:rPr>
          <w:rFonts w:ascii="Arial" w:hAnsi="Arial" w:cs="Arial"/>
          <w:b/>
          <w:bCs/>
          <w:sz w:val="22"/>
        </w:rPr>
        <w:t xml:space="preserve">RAN WG1 </w:t>
      </w:r>
      <w:r w:rsidRPr="00841415">
        <w:rPr>
          <w:rFonts w:ascii="Arial" w:hAnsi="Arial" w:cs="Arial"/>
          <w:b/>
          <w:bCs/>
          <w:sz w:val="22"/>
        </w:rPr>
        <w:t>Meeting #</w:t>
      </w:r>
      <w:r w:rsidR="00C44E2E" w:rsidRPr="00841415">
        <w:rPr>
          <w:rFonts w:ascii="Arial" w:hAnsi="Arial" w:cs="Arial"/>
          <w:b/>
          <w:bCs/>
          <w:sz w:val="22"/>
        </w:rPr>
        <w:t>122</w:t>
      </w:r>
      <w:r w:rsidRPr="00841415">
        <w:rPr>
          <w:rFonts w:ascii="Arial" w:hAnsi="Arial" w:cs="Arial"/>
          <w:b/>
          <w:bCs/>
          <w:sz w:val="22"/>
        </w:rPr>
        <w:tab/>
      </w:r>
      <w:r w:rsidRPr="00841415">
        <w:rPr>
          <w:rFonts w:ascii="Arial" w:hAnsi="Arial" w:cs="Arial"/>
          <w:b/>
          <w:bCs/>
          <w:sz w:val="22"/>
        </w:rPr>
        <w:tab/>
      </w:r>
      <w:r w:rsidRPr="00841415">
        <w:rPr>
          <w:rFonts w:ascii="Arial" w:hAnsi="Arial" w:cs="Arial"/>
          <w:b/>
          <w:bCs/>
          <w:sz w:val="22"/>
        </w:rPr>
        <w:tab/>
      </w:r>
      <w:r w:rsidR="00C44E2E" w:rsidRPr="00841415">
        <w:rPr>
          <w:rFonts w:ascii="Arial" w:hAnsi="Arial" w:cs="Arial"/>
          <w:b/>
          <w:bCs/>
          <w:sz w:val="22"/>
        </w:rPr>
        <w:t>R1-</w:t>
      </w:r>
      <w:r w:rsidR="001E0E47" w:rsidRPr="00841415">
        <w:rPr>
          <w:rFonts w:ascii="Arial" w:hAnsi="Arial" w:cs="Arial"/>
          <w:b/>
          <w:bCs/>
          <w:sz w:val="22"/>
        </w:rPr>
        <w:t>25</w:t>
      </w:r>
      <w:r w:rsidR="00752EB1">
        <w:rPr>
          <w:rFonts w:ascii="Arial" w:hAnsi="Arial" w:cs="Arial"/>
          <w:b/>
          <w:bCs/>
          <w:sz w:val="22"/>
        </w:rPr>
        <w:t>06217</w:t>
      </w:r>
    </w:p>
    <w:p w14:paraId="0A47CEFD" w14:textId="24DB33FF" w:rsidR="004607C3" w:rsidRPr="00841415" w:rsidRDefault="00C21C37" w:rsidP="00C21C37">
      <w:pPr>
        <w:pStyle w:val="Header"/>
        <w:tabs>
          <w:tab w:val="clear" w:pos="8306"/>
          <w:tab w:val="right" w:pos="9639"/>
        </w:tabs>
        <w:rPr>
          <w:rFonts w:ascii="Arial" w:hAnsi="Arial" w:cs="Arial"/>
          <w:b/>
          <w:bCs/>
          <w:sz w:val="22"/>
        </w:rPr>
      </w:pPr>
      <w:r w:rsidRPr="00841415">
        <w:rPr>
          <w:rFonts w:ascii="Arial" w:hAnsi="Arial" w:cs="Arial"/>
          <w:b/>
          <w:bCs/>
          <w:sz w:val="22"/>
        </w:rPr>
        <w:t xml:space="preserve">Bangalore, India, August </w:t>
      </w:r>
      <w:r w:rsidR="000671CC" w:rsidRPr="00841415">
        <w:rPr>
          <w:rFonts w:ascii="Arial" w:hAnsi="Arial" w:cs="Arial"/>
          <w:b/>
          <w:bCs/>
          <w:sz w:val="22"/>
        </w:rPr>
        <w:t>25</w:t>
      </w:r>
      <w:r w:rsidR="000671CC" w:rsidRPr="00841415">
        <w:rPr>
          <w:rFonts w:ascii="Arial" w:hAnsi="Arial" w:cs="Arial"/>
          <w:b/>
          <w:bCs/>
          <w:sz w:val="22"/>
          <w:vertAlign w:val="superscript"/>
        </w:rPr>
        <w:t>th</w:t>
      </w:r>
      <w:r w:rsidR="000671CC" w:rsidRPr="00841415">
        <w:rPr>
          <w:rFonts w:ascii="Arial" w:hAnsi="Arial" w:cs="Arial"/>
          <w:b/>
          <w:bCs/>
          <w:sz w:val="22"/>
        </w:rPr>
        <w:t xml:space="preserve"> – 29</w:t>
      </w:r>
      <w:r w:rsidR="000671CC" w:rsidRPr="00841415">
        <w:rPr>
          <w:rFonts w:ascii="Arial" w:hAnsi="Arial" w:cs="Arial"/>
          <w:b/>
          <w:bCs/>
          <w:sz w:val="22"/>
          <w:vertAlign w:val="superscript"/>
        </w:rPr>
        <w:t>th</w:t>
      </w:r>
      <w:r w:rsidR="00772F85" w:rsidRPr="00841415">
        <w:rPr>
          <w:rFonts w:ascii="Arial" w:hAnsi="Arial" w:cs="Arial"/>
          <w:b/>
          <w:bCs/>
          <w:sz w:val="22"/>
        </w:rPr>
        <w:t xml:space="preserve">, </w:t>
      </w:r>
      <w:r w:rsidR="000671CC" w:rsidRPr="00841415">
        <w:rPr>
          <w:rFonts w:ascii="Arial" w:hAnsi="Arial" w:cs="Arial"/>
          <w:b/>
          <w:bCs/>
          <w:sz w:val="22"/>
        </w:rPr>
        <w:t>2025</w:t>
      </w:r>
    </w:p>
    <w:p w14:paraId="7FDC6DB0" w14:textId="77777777" w:rsidR="004607C3" w:rsidRPr="00841415" w:rsidRDefault="004607C3">
      <w:pPr>
        <w:rPr>
          <w:rFonts w:ascii="Arial" w:hAnsi="Arial" w:cs="Arial"/>
        </w:rPr>
      </w:pPr>
    </w:p>
    <w:p w14:paraId="4668F877" w14:textId="5638C493" w:rsidR="004607C3" w:rsidRPr="00752EB1" w:rsidRDefault="005D20F1">
      <w:pPr>
        <w:ind w:left="1985" w:hanging="1985"/>
        <w:rPr>
          <w:rFonts w:ascii="Arial" w:hAnsi="Arial" w:cs="Arial"/>
          <w:b/>
        </w:rPr>
      </w:pPr>
      <w:r w:rsidRPr="00841415">
        <w:rPr>
          <w:rFonts w:ascii="Arial" w:hAnsi="Arial" w:cs="Arial"/>
          <w:b/>
        </w:rPr>
        <w:t>Agenda item</w:t>
      </w:r>
      <w:r w:rsidR="004607C3" w:rsidRPr="00841415">
        <w:rPr>
          <w:rFonts w:ascii="Arial" w:hAnsi="Arial" w:cs="Arial"/>
          <w:b/>
        </w:rPr>
        <w:t>:</w:t>
      </w:r>
      <w:r w:rsidR="004607C3" w:rsidRPr="00841415">
        <w:rPr>
          <w:rFonts w:ascii="Arial" w:hAnsi="Arial" w:cs="Arial"/>
          <w:b/>
        </w:rPr>
        <w:tab/>
      </w:r>
      <w:r w:rsidR="00C44E2E" w:rsidRPr="00752EB1">
        <w:rPr>
          <w:rFonts w:ascii="Arial" w:hAnsi="Arial" w:cs="Arial"/>
          <w:b/>
        </w:rPr>
        <w:t>11.</w:t>
      </w:r>
      <w:r w:rsidR="001E0E47" w:rsidRPr="00752EB1">
        <w:rPr>
          <w:rFonts w:ascii="Arial" w:hAnsi="Arial" w:cs="Arial"/>
          <w:b/>
        </w:rPr>
        <w:t>2</w:t>
      </w:r>
    </w:p>
    <w:p w14:paraId="4410CD10" w14:textId="254479A7" w:rsidR="005D20F1" w:rsidRPr="00752EB1" w:rsidRDefault="005D20F1" w:rsidP="005D20F1">
      <w:pPr>
        <w:ind w:left="1985" w:hanging="1985"/>
        <w:rPr>
          <w:rFonts w:ascii="Arial" w:hAnsi="Arial" w:cs="Arial"/>
          <w:b/>
        </w:rPr>
      </w:pPr>
      <w:r w:rsidRPr="00841415">
        <w:rPr>
          <w:rFonts w:ascii="Arial" w:hAnsi="Arial" w:cs="Arial"/>
          <w:b/>
        </w:rPr>
        <w:t>Title:</w:t>
      </w:r>
      <w:r w:rsidRPr="00841415">
        <w:rPr>
          <w:rFonts w:ascii="Arial" w:hAnsi="Arial" w:cs="Arial"/>
          <w:b/>
        </w:rPr>
        <w:tab/>
      </w:r>
      <w:r w:rsidR="001E0E47" w:rsidRPr="00752EB1">
        <w:rPr>
          <w:rFonts w:ascii="Arial" w:hAnsi="Arial" w:cs="Arial"/>
          <w:b/>
        </w:rPr>
        <w:t xml:space="preserve">Evaluation </w:t>
      </w:r>
      <w:r w:rsidR="00890C05" w:rsidRPr="00890C05">
        <w:rPr>
          <w:rFonts w:ascii="Arial" w:hAnsi="Arial" w:cs="Arial"/>
          <w:b/>
        </w:rPr>
        <w:t>assumptions</w:t>
      </w:r>
      <w:r w:rsidR="001E0E47" w:rsidRPr="00752EB1">
        <w:rPr>
          <w:rFonts w:ascii="Arial" w:hAnsi="Arial" w:cs="Arial"/>
          <w:b/>
        </w:rPr>
        <w:t xml:space="preserve"> for 6GR</w:t>
      </w:r>
      <w:r w:rsidR="00C44E2E" w:rsidRPr="00752EB1">
        <w:rPr>
          <w:rFonts w:ascii="Arial" w:hAnsi="Arial" w:cs="Arial"/>
          <w:b/>
        </w:rPr>
        <w:t xml:space="preserve"> </w:t>
      </w:r>
      <w:r w:rsidR="00890C05" w:rsidRPr="00890C05">
        <w:rPr>
          <w:rFonts w:ascii="Arial" w:hAnsi="Arial" w:cs="Arial"/>
          <w:b/>
        </w:rPr>
        <w:t>air interface</w:t>
      </w:r>
      <w:r w:rsidR="00C44E2E" w:rsidRPr="00752EB1">
        <w:rPr>
          <w:rFonts w:ascii="Arial" w:hAnsi="Arial" w:cs="Arial"/>
          <w:b/>
        </w:rPr>
        <w:t xml:space="preserve"> </w:t>
      </w:r>
    </w:p>
    <w:p w14:paraId="5397C4DD" w14:textId="6D2EF4EB" w:rsidR="004607C3" w:rsidRPr="00752EB1" w:rsidRDefault="004607C3">
      <w:pPr>
        <w:ind w:left="1985" w:hanging="1985"/>
        <w:rPr>
          <w:rFonts w:ascii="Arial" w:hAnsi="Arial" w:cs="Arial"/>
          <w:b/>
        </w:rPr>
      </w:pPr>
      <w:r w:rsidRPr="00841415">
        <w:rPr>
          <w:rFonts w:ascii="Arial" w:hAnsi="Arial" w:cs="Arial"/>
          <w:b/>
        </w:rPr>
        <w:t>Source:</w:t>
      </w:r>
      <w:r w:rsidRPr="00752EB1">
        <w:rPr>
          <w:rFonts w:ascii="Arial" w:hAnsi="Arial" w:cs="Arial"/>
          <w:b/>
        </w:rPr>
        <w:tab/>
      </w:r>
      <w:r w:rsidR="00C44E2E" w:rsidRPr="00752EB1">
        <w:rPr>
          <w:rFonts w:ascii="Arial" w:hAnsi="Arial" w:cs="Arial"/>
          <w:b/>
        </w:rPr>
        <w:t>Qualcomm</w:t>
      </w:r>
      <w:r w:rsidR="001E0E47" w:rsidRPr="00752EB1">
        <w:rPr>
          <w:rFonts w:ascii="Arial" w:hAnsi="Arial" w:cs="Arial"/>
          <w:b/>
        </w:rPr>
        <w:t xml:space="preserve"> Incorporated</w:t>
      </w:r>
    </w:p>
    <w:p w14:paraId="00683B44" w14:textId="23C47D85" w:rsidR="004607C3" w:rsidRPr="00752EB1" w:rsidRDefault="005D20F1">
      <w:pPr>
        <w:ind w:left="1985" w:hanging="1985"/>
        <w:rPr>
          <w:rFonts w:ascii="Arial" w:hAnsi="Arial" w:cs="Arial"/>
          <w:b/>
        </w:rPr>
      </w:pPr>
      <w:r w:rsidRPr="00841415">
        <w:rPr>
          <w:rFonts w:ascii="Arial" w:hAnsi="Arial" w:cs="Arial"/>
          <w:b/>
        </w:rPr>
        <w:t>Document for</w:t>
      </w:r>
      <w:r w:rsidR="004607C3" w:rsidRPr="00841415">
        <w:rPr>
          <w:rFonts w:ascii="Arial" w:hAnsi="Arial" w:cs="Arial"/>
          <w:b/>
        </w:rPr>
        <w:t>:</w:t>
      </w:r>
      <w:r w:rsidR="004607C3" w:rsidRPr="00752EB1">
        <w:rPr>
          <w:rFonts w:ascii="Arial" w:hAnsi="Arial" w:cs="Arial"/>
          <w:b/>
        </w:rPr>
        <w:tab/>
      </w:r>
      <w:r w:rsidR="00C44E2E" w:rsidRPr="00752EB1">
        <w:rPr>
          <w:rFonts w:ascii="Arial" w:hAnsi="Arial" w:cs="Arial"/>
          <w:b/>
        </w:rPr>
        <w:t>Discussion/Decision</w:t>
      </w:r>
    </w:p>
    <w:p w14:paraId="33466F92" w14:textId="37BBFE28" w:rsidR="004607C3" w:rsidRDefault="005D20F1" w:rsidP="0005457F">
      <w:pPr>
        <w:pStyle w:val="Heading1"/>
      </w:pPr>
      <w:r w:rsidRPr="00841415">
        <w:t>Introduction</w:t>
      </w:r>
    </w:p>
    <w:p w14:paraId="34BB58E2" w14:textId="66540123" w:rsidR="004A7B97" w:rsidRDefault="00B03479" w:rsidP="00CC5701">
      <w:r>
        <w:t xml:space="preserve">For the 6GR study, </w:t>
      </w:r>
      <w:r w:rsidR="00600E12">
        <w:t xml:space="preserve">RAN1 will need to study and evaluate </w:t>
      </w:r>
      <w:r>
        <w:t xml:space="preserve">many aspects of radio </w:t>
      </w:r>
      <w:r>
        <w:fldChar w:fldCharType="begin"/>
      </w:r>
      <w:r>
        <w:instrText xml:space="preserve"> REF _Ref203661427 \r \h </w:instrText>
      </w:r>
      <w:r>
        <w:fldChar w:fldCharType="separate"/>
      </w:r>
      <w:r w:rsidR="00057F43">
        <w:t>[</w:t>
      </w:r>
      <w:r>
        <w:t>1]</w:t>
      </w:r>
      <w:r>
        <w:fldChar w:fldCharType="end"/>
      </w:r>
      <w:r>
        <w:t>:</w:t>
      </w:r>
    </w:p>
    <w:tbl>
      <w:tblPr>
        <w:tblStyle w:val="TableGrid"/>
        <w:tblW w:w="0" w:type="auto"/>
        <w:tblLook w:val="04A0" w:firstRow="1" w:lastRow="0" w:firstColumn="1" w:lastColumn="0" w:noHBand="0" w:noVBand="1"/>
      </w:tblPr>
      <w:tblGrid>
        <w:gridCol w:w="9855"/>
      </w:tblGrid>
      <w:tr w:rsidR="0037278D" w14:paraId="0536EF9C" w14:textId="77777777">
        <w:tc>
          <w:tcPr>
            <w:tcW w:w="9855" w:type="dxa"/>
          </w:tcPr>
          <w:p w14:paraId="2849F101" w14:textId="1C154CF3" w:rsidR="001E734B" w:rsidRPr="00771057" w:rsidRDefault="001E734B" w:rsidP="00771057">
            <w:pPr>
              <w:pStyle w:val="ListParagraph"/>
              <w:numPr>
                <w:ilvl w:val="0"/>
                <w:numId w:val="83"/>
              </w:numPr>
              <w:overflowPunct w:val="0"/>
              <w:autoSpaceDE w:val="0"/>
              <w:autoSpaceDN w:val="0"/>
              <w:adjustRightInd w:val="0"/>
              <w:spacing w:before="0"/>
              <w:jc w:val="left"/>
              <w:textAlignment w:val="baseline"/>
              <w:rPr>
                <w:color w:val="000000" w:themeColor="text1"/>
              </w:rPr>
            </w:pPr>
            <w:r w:rsidRPr="00771057">
              <w:rPr>
                <w:color w:val="000000" w:themeColor="text1"/>
              </w:rPr>
              <w:t xml:space="preserve">Physical Layer structure for 6GR, </w:t>
            </w:r>
          </w:p>
          <w:p w14:paraId="37AF6A7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F931191"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2815E17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A763F88"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557026F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Physical layer control, data scheduling and HARQ operation [RAN1, RAN2]</w:t>
            </w:r>
          </w:p>
          <w:p w14:paraId="4A92998E"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MIMO operation [RAN1, RAN4]</w:t>
            </w:r>
          </w:p>
          <w:p w14:paraId="7519CAA7"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Duplexing [RAN1, RAN4] </w:t>
            </w:r>
          </w:p>
          <w:p w14:paraId="79806259"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Initial access [RAN1, RAN2, RAN4]</w:t>
            </w:r>
          </w:p>
          <w:p w14:paraId="4D49EFEF" w14:textId="77777777" w:rsidR="001E734B" w:rsidRPr="00934C60" w:rsidRDefault="001E734B" w:rsidP="001E734B">
            <w:pPr>
              <w:pStyle w:val="ListParagraph"/>
              <w:numPr>
                <w:ilvl w:val="2"/>
                <w:numId w:val="82"/>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28868A8D" w14:textId="77777777" w:rsidR="001E734B" w:rsidRPr="00934C60" w:rsidRDefault="001E734B" w:rsidP="001E734B">
            <w:pPr>
              <w:pStyle w:val="ListParagraph"/>
              <w:numPr>
                <w:ilvl w:val="2"/>
                <w:numId w:val="82"/>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4C7E1E2F"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6GR spectrum utilization and aggregation.  [RAN1, RAN2, RAN4]</w:t>
            </w:r>
          </w:p>
          <w:p w14:paraId="1D58DE8C"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Other physical layer signals, channels and procedures [RAN1, RAN2, RAN4]</w:t>
            </w:r>
          </w:p>
          <w:p w14:paraId="755E62CB" w14:textId="77777777" w:rsidR="001E734B" w:rsidRPr="00934C60" w:rsidRDefault="001E734B" w:rsidP="001E734B">
            <w:pPr>
              <w:pStyle w:val="ListParagraph"/>
              <w:numPr>
                <w:ilvl w:val="1"/>
                <w:numId w:val="81"/>
              </w:numPr>
              <w:overflowPunct w:val="0"/>
              <w:autoSpaceDE w:val="0"/>
              <w:autoSpaceDN w:val="0"/>
              <w:adjustRightInd w:val="0"/>
              <w:spacing w:before="0" w:after="18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495962FA" w14:textId="0FE280E9" w:rsidR="0037278D" w:rsidRPr="001E734B" w:rsidRDefault="001E734B" w:rsidP="001E734B">
            <w:pPr>
              <w:pStyle w:val="ListParagraph"/>
              <w:numPr>
                <w:ilvl w:val="2"/>
                <w:numId w:val="81"/>
              </w:numPr>
              <w:overflowPunct w:val="0"/>
              <w:autoSpaceDE w:val="0"/>
              <w:autoSpaceDN w:val="0"/>
              <w:adjustRightInd w:val="0"/>
              <w:spacing w:before="0" w:after="180"/>
              <w:jc w:val="left"/>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0D601D4C" w14:textId="0E765BD8" w:rsidR="00B03479" w:rsidRDefault="00DA59A1" w:rsidP="00CC5701">
      <w:r>
        <w:t xml:space="preserve">Furthermore, there is an </w:t>
      </w:r>
      <w:r w:rsidR="00B167D2">
        <w:t xml:space="preserve">interim </w:t>
      </w:r>
      <w:r w:rsidR="00EF5661">
        <w:t>assessment</w:t>
      </w:r>
      <w:r w:rsidR="00B167D2">
        <w:t xml:space="preserve"> milestone </w:t>
      </w:r>
      <w:r w:rsidR="004966BC">
        <w:t>for delivering a sub</w:t>
      </w:r>
      <w:r w:rsidR="00BA023A">
        <w:t xml:space="preserve">set of evaluation results </w:t>
      </w:r>
      <w:r w:rsidR="002E271A">
        <w:t xml:space="preserve">for </w:t>
      </w:r>
      <w:r w:rsidR="00BA023A">
        <w:t xml:space="preserve">fundamental PHY structure </w:t>
      </w:r>
      <w:r w:rsidR="002E271A">
        <w:t>aspects:</w:t>
      </w:r>
    </w:p>
    <w:tbl>
      <w:tblPr>
        <w:tblStyle w:val="TableGrid"/>
        <w:tblW w:w="0" w:type="auto"/>
        <w:tblLook w:val="04A0" w:firstRow="1" w:lastRow="0" w:firstColumn="1" w:lastColumn="0" w:noHBand="0" w:noVBand="1"/>
      </w:tblPr>
      <w:tblGrid>
        <w:gridCol w:w="9855"/>
      </w:tblGrid>
      <w:tr w:rsidR="002E271A" w14:paraId="655D5E80" w14:textId="77777777">
        <w:tc>
          <w:tcPr>
            <w:tcW w:w="9855" w:type="dxa"/>
          </w:tcPr>
          <w:p w14:paraId="4BA109B6" w14:textId="77777777" w:rsidR="00625169" w:rsidRPr="00934C60" w:rsidRDefault="00625169" w:rsidP="00625169">
            <w:pPr>
              <w:keepLines/>
              <w:rPr>
                <w:b/>
                <w:bCs/>
                <w:color w:val="000000" w:themeColor="text1"/>
                <w:u w:val="single"/>
              </w:rPr>
            </w:pPr>
            <w:r w:rsidRPr="00934C60">
              <w:rPr>
                <w:b/>
                <w:bCs/>
                <w:color w:val="000000" w:themeColor="text1"/>
                <w:u w:val="single"/>
              </w:rPr>
              <w:t xml:space="preserve">TSG#112 (June/2026): </w:t>
            </w:r>
          </w:p>
          <w:p w14:paraId="7BFE66C0" w14:textId="77777777" w:rsidR="00625169" w:rsidRPr="00934C60" w:rsidRDefault="00625169" w:rsidP="00625169">
            <w:pPr>
              <w:rPr>
                <w:bCs/>
              </w:rPr>
            </w:pPr>
            <w:r w:rsidRPr="00934C60">
              <w:rPr>
                <w:bCs/>
              </w:rPr>
              <w:t>RAN1 to provide interim assessment on the following areas:</w:t>
            </w:r>
          </w:p>
          <w:p w14:paraId="69B8D992" w14:textId="77777777" w:rsidR="00625169" w:rsidRPr="00934C60" w:rsidRDefault="00625169" w:rsidP="00625169">
            <w:pPr>
              <w:pStyle w:val="ListParagraph"/>
              <w:numPr>
                <w:ilvl w:val="0"/>
                <w:numId w:val="35"/>
              </w:numPr>
              <w:overflowPunct w:val="0"/>
              <w:autoSpaceDE w:val="0"/>
              <w:autoSpaceDN w:val="0"/>
              <w:adjustRightInd w:val="0"/>
              <w:spacing w:before="0"/>
              <w:jc w:val="left"/>
              <w:textAlignment w:val="baseline"/>
              <w:rPr>
                <w:bCs/>
              </w:rPr>
            </w:pPr>
            <w:r w:rsidRPr="00934C60">
              <w:rPr>
                <w:bCs/>
              </w:rPr>
              <w:t>Waveform, modulation, channel coding: scope of enhancements beyond NR baseline ((2) a, c)</w:t>
            </w:r>
          </w:p>
          <w:p w14:paraId="737F9FC3" w14:textId="77777777" w:rsidR="00625169" w:rsidRPr="00934C60" w:rsidRDefault="00625169" w:rsidP="00625169">
            <w:pPr>
              <w:pStyle w:val="ListParagraph"/>
              <w:numPr>
                <w:ilvl w:val="0"/>
                <w:numId w:val="35"/>
              </w:numPr>
              <w:overflowPunct w:val="0"/>
              <w:autoSpaceDE w:val="0"/>
              <w:autoSpaceDN w:val="0"/>
              <w:adjustRightInd w:val="0"/>
              <w:spacing w:before="0"/>
              <w:jc w:val="left"/>
              <w:textAlignment w:val="baseline"/>
              <w:rPr>
                <w:bCs/>
              </w:rPr>
            </w:pPr>
            <w:r w:rsidRPr="00934C60">
              <w:rPr>
                <w:bCs/>
              </w:rPr>
              <w:t>Channel bandwidth (min and max), frame structure, numerology ((2) b, d)</w:t>
            </w:r>
          </w:p>
          <w:p w14:paraId="76D5063E" w14:textId="4864D9E4" w:rsidR="002E271A" w:rsidRPr="00625169" w:rsidRDefault="00625169" w:rsidP="00625169">
            <w:pPr>
              <w:pStyle w:val="ListParagraph"/>
              <w:numPr>
                <w:ilvl w:val="0"/>
                <w:numId w:val="35"/>
              </w:numPr>
              <w:overflowPunct w:val="0"/>
              <w:autoSpaceDE w:val="0"/>
              <w:autoSpaceDN w:val="0"/>
              <w:adjustRightInd w:val="0"/>
              <w:spacing w:before="0"/>
              <w:jc w:val="left"/>
              <w:textAlignment w:val="baseline"/>
            </w:pPr>
            <w:r w:rsidRPr="00934C60">
              <w:rPr>
                <w:bCs/>
              </w:rPr>
              <w:t>Basic sync signal structure and associated periodicity(</w:t>
            </w:r>
            <w:proofErr w:type="spellStart"/>
            <w:r w:rsidRPr="00934C60">
              <w:rPr>
                <w:bCs/>
              </w:rPr>
              <w:t>ies</w:t>
            </w:r>
            <w:proofErr w:type="spellEnd"/>
            <w:r w:rsidRPr="00934C60">
              <w:rPr>
                <w:bCs/>
              </w:rPr>
              <w:t xml:space="preserve">) ((2) h) </w:t>
            </w:r>
          </w:p>
        </w:tc>
      </w:tr>
    </w:tbl>
    <w:p w14:paraId="28302CB2" w14:textId="39F0C6A0" w:rsidR="004261A9" w:rsidRDefault="004261A9" w:rsidP="00CC5701">
      <w:r>
        <w:t xml:space="preserve">In this contribution, we </w:t>
      </w:r>
      <w:proofErr w:type="gramStart"/>
      <w:r>
        <w:t>discuss</w:t>
      </w:r>
      <w:proofErr w:type="gramEnd"/>
      <w:r>
        <w:t xml:space="preserve"> the proposals needed to perform the 6GR evaluations needed for the study, </w:t>
      </w:r>
      <w:r w:rsidR="00EF5661">
        <w:t>prioritizing</w:t>
      </w:r>
      <w:r>
        <w:t xml:space="preserve"> those </w:t>
      </w:r>
      <w:r w:rsidR="005F63A5">
        <w:t xml:space="preserve">required for the interim </w:t>
      </w:r>
      <w:r w:rsidR="00EF5661">
        <w:t>assessment milestone.</w:t>
      </w:r>
    </w:p>
    <w:p w14:paraId="074F628D" w14:textId="6BC307ED" w:rsidR="003A7393" w:rsidRDefault="00826341" w:rsidP="0008704F">
      <w:pPr>
        <w:pStyle w:val="Heading1"/>
      </w:pPr>
      <w:r>
        <w:t xml:space="preserve">General </w:t>
      </w:r>
      <w:r w:rsidR="0008704F">
        <w:t>Evaluation Scenarios</w:t>
      </w:r>
      <w:r>
        <w:t xml:space="preserve"> and Assumptions</w:t>
      </w:r>
    </w:p>
    <w:p w14:paraId="08A151FE" w14:textId="41885A1D" w:rsidR="00682E82" w:rsidRDefault="00682E82" w:rsidP="00682E82">
      <w:r>
        <w:t xml:space="preserve">System-level simulation will be </w:t>
      </w:r>
      <w:r w:rsidR="00E83A23">
        <w:t>used</w:t>
      </w:r>
      <w:r>
        <w:t xml:space="preserve"> to evaluate the KPI</w:t>
      </w:r>
      <w:r w:rsidR="00E83A23">
        <w:t>s</w:t>
      </w:r>
      <w:r>
        <w:t xml:space="preserve"> of key scenarios proposed for 6G. </w:t>
      </w:r>
      <w:r w:rsidR="008B20A0">
        <w:t xml:space="preserve">The 6GR study TR </w:t>
      </w:r>
      <w:r w:rsidR="008B20A0">
        <w:fldChar w:fldCharType="begin"/>
      </w:r>
      <w:r w:rsidR="008B20A0">
        <w:instrText xml:space="preserve"> REF _Ref206151444 \r \h </w:instrText>
      </w:r>
      <w:r w:rsidR="008B20A0">
        <w:fldChar w:fldCharType="separate"/>
      </w:r>
      <w:r w:rsidR="00057F43">
        <w:t>[</w:t>
      </w:r>
      <w:r w:rsidR="008B20A0">
        <w:t>3]</w:t>
      </w:r>
      <w:r w:rsidR="008B20A0">
        <w:fldChar w:fldCharType="end"/>
      </w:r>
      <w:r>
        <w:t xml:space="preserve"> has </w:t>
      </w:r>
      <w:r w:rsidR="00CB088F">
        <w:t xml:space="preserve">already </w:t>
      </w:r>
      <w:r>
        <w:t xml:space="preserve">defined draft attributes for </w:t>
      </w:r>
      <w:proofErr w:type="gramStart"/>
      <w:r>
        <w:t xml:space="preserve">a </w:t>
      </w:r>
      <w:r w:rsidR="007F68CB">
        <w:t>number</w:t>
      </w:r>
      <w:r>
        <w:t xml:space="preserve"> of</w:t>
      </w:r>
      <w:proofErr w:type="gramEnd"/>
      <w:r>
        <w:t xml:space="preserve"> scenarios:</w:t>
      </w:r>
    </w:p>
    <w:p w14:paraId="2FD345BB" w14:textId="77777777" w:rsidR="00682E82" w:rsidRDefault="00682E82" w:rsidP="00682E82">
      <w:pPr>
        <w:pStyle w:val="ListParagraph"/>
        <w:numPr>
          <w:ilvl w:val="0"/>
          <w:numId w:val="40"/>
        </w:numPr>
      </w:pPr>
      <w:r>
        <w:t>Indoor hotspot</w:t>
      </w:r>
    </w:p>
    <w:p w14:paraId="5726E336" w14:textId="77777777" w:rsidR="00682E82" w:rsidRDefault="00682E82" w:rsidP="00682E82">
      <w:pPr>
        <w:pStyle w:val="ListParagraph"/>
        <w:numPr>
          <w:ilvl w:val="0"/>
          <w:numId w:val="40"/>
        </w:numPr>
      </w:pPr>
      <w:r>
        <w:t>Dense urban</w:t>
      </w:r>
    </w:p>
    <w:p w14:paraId="09E76503" w14:textId="77777777" w:rsidR="00682E82" w:rsidRDefault="00682E82" w:rsidP="00682E82">
      <w:pPr>
        <w:pStyle w:val="ListParagraph"/>
        <w:numPr>
          <w:ilvl w:val="0"/>
          <w:numId w:val="40"/>
        </w:numPr>
      </w:pPr>
      <w:r>
        <w:t>Rural</w:t>
      </w:r>
    </w:p>
    <w:p w14:paraId="0D1AE821" w14:textId="77777777" w:rsidR="00682E82" w:rsidRDefault="00682E82" w:rsidP="00682E82">
      <w:pPr>
        <w:pStyle w:val="ListParagraph"/>
        <w:numPr>
          <w:ilvl w:val="0"/>
          <w:numId w:val="40"/>
        </w:numPr>
      </w:pPr>
      <w:r>
        <w:t>Urban macro</w:t>
      </w:r>
    </w:p>
    <w:p w14:paraId="5C47EAC4" w14:textId="77777777" w:rsidR="00682E82" w:rsidRDefault="00682E82" w:rsidP="00682E82">
      <w:pPr>
        <w:pStyle w:val="ListParagraph"/>
        <w:numPr>
          <w:ilvl w:val="0"/>
          <w:numId w:val="40"/>
        </w:numPr>
      </w:pPr>
      <w:r>
        <w:t>Sub-Urban macro</w:t>
      </w:r>
    </w:p>
    <w:p w14:paraId="4E06448F" w14:textId="77777777" w:rsidR="00682E82" w:rsidRDefault="00682E82" w:rsidP="00682E82">
      <w:pPr>
        <w:pStyle w:val="ListParagraph"/>
        <w:numPr>
          <w:ilvl w:val="0"/>
          <w:numId w:val="40"/>
        </w:numPr>
      </w:pPr>
      <w:proofErr w:type="gramStart"/>
      <w:r>
        <w:t>Extreme</w:t>
      </w:r>
      <w:proofErr w:type="gramEnd"/>
      <w:r>
        <w:t xml:space="preserve"> rural</w:t>
      </w:r>
    </w:p>
    <w:p w14:paraId="6180F63E" w14:textId="77777777" w:rsidR="00682E82" w:rsidRDefault="00682E82" w:rsidP="00682E82">
      <w:pPr>
        <w:pStyle w:val="ListParagraph"/>
        <w:numPr>
          <w:ilvl w:val="0"/>
          <w:numId w:val="40"/>
        </w:numPr>
      </w:pPr>
      <w:r>
        <w:t>Air to Ground</w:t>
      </w:r>
    </w:p>
    <w:p w14:paraId="2B738FA0" w14:textId="77777777" w:rsidR="00682E82" w:rsidRDefault="00682E82" w:rsidP="00682E82">
      <w:pPr>
        <w:pStyle w:val="ListParagraph"/>
        <w:numPr>
          <w:ilvl w:val="0"/>
          <w:numId w:val="40"/>
        </w:numPr>
      </w:pPr>
      <w:r>
        <w:t>…</w:t>
      </w:r>
    </w:p>
    <w:p w14:paraId="12E6AE72" w14:textId="217A02C5" w:rsidR="00682E82" w:rsidRPr="00682E82" w:rsidRDefault="00682E82" w:rsidP="00682E82">
      <w:r>
        <w:t>Some scenarios include diverse optional attributes. For example, the dense urban in Table 4.2 therein is shown below:</w:t>
      </w:r>
    </w:p>
    <w:p w14:paraId="197F6559" w14:textId="1A3A7518" w:rsidR="00E106A5" w:rsidRDefault="00511A72" w:rsidP="00511A72">
      <w:r w:rsidRPr="00511A72">
        <w:rPr>
          <w:noProof/>
        </w:rPr>
        <w:drawing>
          <wp:inline distT="0" distB="0" distL="0" distR="0" wp14:anchorId="37C7B9DE" wp14:editId="72C5682D">
            <wp:extent cx="6120130" cy="7444105"/>
            <wp:effectExtent l="0" t="0" r="0" b="0"/>
            <wp:docPr id="1208013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7444105"/>
                    </a:xfrm>
                    <a:prstGeom prst="rect">
                      <a:avLst/>
                    </a:prstGeom>
                    <a:noFill/>
                    <a:ln>
                      <a:noFill/>
                    </a:ln>
                  </pic:spPr>
                </pic:pic>
              </a:graphicData>
            </a:graphic>
          </wp:inline>
        </w:drawing>
      </w:r>
    </w:p>
    <w:p w14:paraId="317484BD" w14:textId="5D2D2952" w:rsidR="004607C3" w:rsidRDefault="00B951D7" w:rsidP="00522E1F">
      <w:r>
        <w:t>To streamline the study, i</w:t>
      </w:r>
      <w:r w:rsidR="008B2542">
        <w:t xml:space="preserve">t is proposed to prioritize </w:t>
      </w:r>
      <w:r w:rsidR="00C22781">
        <w:t>a conc</w:t>
      </w:r>
      <w:r w:rsidR="005A080C">
        <w:t xml:space="preserve">ise set </w:t>
      </w:r>
      <w:r w:rsidR="00BE6251">
        <w:t xml:space="preserve">of options </w:t>
      </w:r>
      <w:r w:rsidR="00262CC8">
        <w:t xml:space="preserve">so that each </w:t>
      </w:r>
      <w:r w:rsidR="00BE6251">
        <w:t xml:space="preserve">one </w:t>
      </w:r>
      <w:r w:rsidR="00CB1CBF">
        <w:t xml:space="preserve">can be examined </w:t>
      </w:r>
      <w:r w:rsidR="00641366">
        <w:t>deepl</w:t>
      </w:r>
      <w:r w:rsidR="006F20A0">
        <w:t>y</w:t>
      </w:r>
      <w:r w:rsidR="00BE6251">
        <w:t xml:space="preserve"> and thoroughly</w:t>
      </w:r>
      <w:r w:rsidR="00B206E2">
        <w:t xml:space="preserve"> to make </w:t>
      </w:r>
      <w:r w:rsidR="00404160">
        <w:t>widely accepted</w:t>
      </w:r>
      <w:r w:rsidR="00D94A04">
        <w:t xml:space="preserve"> </w:t>
      </w:r>
      <w:r w:rsidR="0067565A">
        <w:t xml:space="preserve">observations for </w:t>
      </w:r>
      <w:r w:rsidR="009A10D1">
        <w:t xml:space="preserve">better </w:t>
      </w:r>
      <w:r w:rsidR="0067565A">
        <w:t xml:space="preserve">decisions. </w:t>
      </w:r>
      <w:r w:rsidR="004C34B4">
        <w:t>For example, we can limit the carrier frequency to around 2GHz, around 4GHz, and around 7GHz</w:t>
      </w:r>
      <w:r w:rsidR="00DB04C0">
        <w:t xml:space="preserve"> (and, say, with single layer) </w:t>
      </w:r>
      <w:r w:rsidR="004C34B4">
        <w:t>to show that 6G</w:t>
      </w:r>
      <w:r w:rsidR="00C43BB2">
        <w:t xml:space="preserve">R </w:t>
      </w:r>
      <w:r w:rsidR="001C6D50">
        <w:t>can boost the spectral efficiency</w:t>
      </w:r>
      <w:r w:rsidR="00F1025B">
        <w:t xml:space="preserve"> on </w:t>
      </w:r>
      <w:r w:rsidR="000C2B3F">
        <w:t xml:space="preserve">important </w:t>
      </w:r>
      <w:r w:rsidR="00F1025B">
        <w:t>bands</w:t>
      </w:r>
      <w:r w:rsidR="00522E1F">
        <w:t xml:space="preserve"> with decent CAPEX/OPEX.</w:t>
      </w:r>
    </w:p>
    <w:p w14:paraId="1788B022" w14:textId="7FCEB30E" w:rsidR="00E7429A" w:rsidRDefault="00E7429A" w:rsidP="00E7429A">
      <w:pPr>
        <w:pStyle w:val="Caption"/>
      </w:pPr>
      <w:bookmarkStart w:id="1" w:name="p1a"/>
      <w:r>
        <w:t xml:space="preserve">Proposal </w:t>
      </w:r>
      <w:r>
        <w:fldChar w:fldCharType="begin"/>
      </w:r>
      <w:r>
        <w:instrText xml:space="preserve"> SEQ Proposal \* ARABIC </w:instrText>
      </w:r>
      <w:r>
        <w:fldChar w:fldCharType="separate"/>
      </w:r>
      <w:r>
        <w:rPr>
          <w:noProof/>
        </w:rPr>
        <w:t>1</w:t>
      </w:r>
      <w:r>
        <w:fldChar w:fldCharType="end"/>
      </w:r>
      <w:r>
        <w:t xml:space="preserve">: Prioritize a subset of options </w:t>
      </w:r>
      <w:r w:rsidR="000758F1">
        <w:t xml:space="preserve">and scenarios </w:t>
      </w:r>
      <w:r w:rsidR="004F4ABB">
        <w:t xml:space="preserve">for </w:t>
      </w:r>
      <w:r w:rsidR="000758F1">
        <w:t>evaluations.</w:t>
      </w:r>
    </w:p>
    <w:bookmarkEnd w:id="1"/>
    <w:p w14:paraId="477C6378" w14:textId="1B1AFFE3" w:rsidR="00334B6A" w:rsidRDefault="00334B6A" w:rsidP="00522E1F">
      <w:r>
        <w:t xml:space="preserve">For the deployment at 7GHz band, it is proposed to carefully investigate how co-site </w:t>
      </w:r>
      <w:r w:rsidR="00B61E54">
        <w:t xml:space="preserve">(with 4GHz) </w:t>
      </w:r>
      <w:r>
        <w:t>deployment</w:t>
      </w:r>
      <w:r w:rsidR="00B61E54">
        <w:t xml:space="preserve"> can be effectively supported. </w:t>
      </w:r>
      <w:r w:rsidR="00DB1132">
        <w:t xml:space="preserve">This may involve </w:t>
      </w:r>
      <w:r w:rsidR="00623AE5">
        <w:t>model</w:t>
      </w:r>
      <w:r w:rsidR="00AB56D2">
        <w:t>ing</w:t>
      </w:r>
      <w:r w:rsidR="00623AE5">
        <w:t xml:space="preserve"> of channel estimation error in system-level simulations.</w:t>
      </w:r>
    </w:p>
    <w:p w14:paraId="262BD776" w14:textId="7B406391" w:rsidR="00A45A50" w:rsidRDefault="00A45A50" w:rsidP="00A45A50">
      <w:pPr>
        <w:pStyle w:val="Caption"/>
      </w:pPr>
      <w:bookmarkStart w:id="2" w:name="p1b"/>
      <w:r>
        <w:t xml:space="preserve">Proposal </w:t>
      </w:r>
      <w:r>
        <w:fldChar w:fldCharType="begin"/>
      </w:r>
      <w:r>
        <w:instrText xml:space="preserve"> SEQ Proposal \* ARABIC </w:instrText>
      </w:r>
      <w:r>
        <w:fldChar w:fldCharType="separate"/>
      </w:r>
      <w:r>
        <w:rPr>
          <w:noProof/>
        </w:rPr>
        <w:t>2</w:t>
      </w:r>
      <w:r>
        <w:fldChar w:fldCharType="end"/>
      </w:r>
      <w:r>
        <w:t xml:space="preserve">: Study </w:t>
      </w:r>
      <w:r w:rsidR="004D3EFA">
        <w:t>how 7GHz co-site deployment with 4GHz can be effectively supported.</w:t>
      </w:r>
    </w:p>
    <w:bookmarkEnd w:id="2"/>
    <w:p w14:paraId="26EE3FD0" w14:textId="1AFD91E2" w:rsidR="00E62001" w:rsidRDefault="002E4EF3" w:rsidP="00522E1F">
      <w:r>
        <w:t>Lastly, i</w:t>
      </w:r>
      <w:r w:rsidR="006A55C0">
        <w:t xml:space="preserve">sotropic </w:t>
      </w:r>
      <w:r>
        <w:t>radiation</w:t>
      </w:r>
      <w:r w:rsidR="006A55C0">
        <w:t xml:space="preserve"> </w:t>
      </w:r>
      <w:r w:rsidR="00F6091C">
        <w:t>pattern ha</w:t>
      </w:r>
      <w:r>
        <w:t>s</w:t>
      </w:r>
      <w:r w:rsidR="00F6091C">
        <w:t xml:space="preserve"> been </w:t>
      </w:r>
      <w:r w:rsidR="00BA4E5C">
        <w:t xml:space="preserve">the default model </w:t>
      </w:r>
      <w:r w:rsidR="00F6091C">
        <w:t xml:space="preserve">assumed for </w:t>
      </w:r>
      <w:r w:rsidR="004D3EFA">
        <w:t>UE</w:t>
      </w:r>
      <w:r w:rsidR="00F6091C">
        <w:t xml:space="preserve"> antenna</w:t>
      </w:r>
      <w:r w:rsidR="00BA4E5C">
        <w:t xml:space="preserve">(s). </w:t>
      </w:r>
      <w:r w:rsidR="00224927" w:rsidRPr="00224927">
        <w:t xml:space="preserve">The 6GR study should </w:t>
      </w:r>
      <w:r w:rsidR="00992FC1">
        <w:t>consider other</w:t>
      </w:r>
      <w:r w:rsidR="007B341E">
        <w:t xml:space="preserve"> </w:t>
      </w:r>
      <w:r w:rsidR="00C87195">
        <w:t xml:space="preserve">more realistic </w:t>
      </w:r>
      <w:r w:rsidR="00730980">
        <w:t xml:space="preserve">antenna </w:t>
      </w:r>
      <w:r w:rsidR="00224927" w:rsidRPr="00224927">
        <w:t>radiation patterns</w:t>
      </w:r>
      <w:r w:rsidR="00730980">
        <w:t xml:space="preserve"> in </w:t>
      </w:r>
      <w:r w:rsidR="001D7F46">
        <w:t>system-level simulations.</w:t>
      </w:r>
    </w:p>
    <w:p w14:paraId="0D690C6A" w14:textId="0BD1E8AB" w:rsidR="007152D7" w:rsidRDefault="00E62001" w:rsidP="00E62001">
      <w:pPr>
        <w:pStyle w:val="Caption"/>
      </w:pPr>
      <w:bookmarkStart w:id="3" w:name="p1c"/>
      <w:r>
        <w:t xml:space="preserve">Proposal </w:t>
      </w:r>
      <w:r>
        <w:fldChar w:fldCharType="begin"/>
      </w:r>
      <w:r>
        <w:instrText xml:space="preserve"> SEQ Proposal \* ARABIC </w:instrText>
      </w:r>
      <w:r>
        <w:fldChar w:fldCharType="separate"/>
      </w:r>
      <w:r>
        <w:rPr>
          <w:noProof/>
        </w:rPr>
        <w:t>3</w:t>
      </w:r>
      <w:r>
        <w:fldChar w:fldCharType="end"/>
      </w:r>
      <w:r>
        <w:t>: The 6GR</w:t>
      </w:r>
      <w:r w:rsidR="006B1B6A">
        <w:t xml:space="preserve"> study should </w:t>
      </w:r>
      <w:r w:rsidR="00F702F3">
        <w:t xml:space="preserve">use more realistic antenna radiation patterns </w:t>
      </w:r>
      <w:r w:rsidR="00114E82">
        <w:t>as the d</w:t>
      </w:r>
      <w:r w:rsidR="00A00548">
        <w:t xml:space="preserve">efault </w:t>
      </w:r>
      <w:r w:rsidR="00F702F3">
        <w:t>in system-level simulations.</w:t>
      </w:r>
      <w:r w:rsidR="00F6091C">
        <w:t xml:space="preserve"> </w:t>
      </w:r>
    </w:p>
    <w:bookmarkEnd w:id="3"/>
    <w:p w14:paraId="194CB9F1" w14:textId="1846B42E" w:rsidR="00F8395A" w:rsidRDefault="00E75CB3" w:rsidP="0005457F">
      <w:pPr>
        <w:pStyle w:val="Heading1"/>
      </w:pPr>
      <w:r>
        <w:t>Modulation coding evaluation assumptions</w:t>
      </w:r>
    </w:p>
    <w:p w14:paraId="0A65F952" w14:textId="47079FB9" w:rsidR="00941063" w:rsidRDefault="001B7E66" w:rsidP="001B7E66">
      <w:pPr>
        <w:rPr>
          <w:lang w:val="en-GB"/>
        </w:rPr>
      </w:pPr>
      <w:r>
        <w:rPr>
          <w:lang w:val="en-GB"/>
        </w:rPr>
        <w:t xml:space="preserve">The performance evaluation of channel coding and modulation traditionally has considered code block error rate (BLER) performance versus channel quality such as SNR on an AWGN channel. This will continue to be an important metric in evaluation of codes for </w:t>
      </w:r>
      <w:r w:rsidR="000502FE">
        <w:rPr>
          <w:lang w:val="en-GB"/>
        </w:rPr>
        <w:t>6GR.</w:t>
      </w:r>
      <w:r>
        <w:rPr>
          <w:lang w:val="en-GB"/>
        </w:rPr>
        <w:t xml:space="preserve"> </w:t>
      </w:r>
      <w:r w:rsidR="000502FE">
        <w:rPr>
          <w:lang w:val="en-GB"/>
        </w:rPr>
        <w:t>In addition,</w:t>
      </w:r>
      <w:r w:rsidR="00941063">
        <w:rPr>
          <w:lang w:val="en-GB"/>
        </w:rPr>
        <w:t xml:space="preserve"> a few </w:t>
      </w:r>
      <w:r w:rsidR="00FE3FF8">
        <w:rPr>
          <w:lang w:val="en-GB"/>
        </w:rPr>
        <w:t>other</w:t>
      </w:r>
      <w:r w:rsidR="00941063">
        <w:rPr>
          <w:lang w:val="en-GB"/>
        </w:rPr>
        <w:t xml:space="preserve"> </w:t>
      </w:r>
      <w:r w:rsidR="00AE1667">
        <w:rPr>
          <w:lang w:val="en-GB"/>
        </w:rPr>
        <w:t xml:space="preserve">evaluation metrics/methodologies may be considered to </w:t>
      </w:r>
      <w:r w:rsidR="00FE3FF8">
        <w:rPr>
          <w:lang w:val="en-GB"/>
        </w:rPr>
        <w:t xml:space="preserve">fit the use cases and requirements of 6GR. </w:t>
      </w:r>
    </w:p>
    <w:p w14:paraId="52CFED71" w14:textId="37650E9A" w:rsidR="006A1A15" w:rsidRDefault="008E7B63" w:rsidP="00080F7F">
      <w:pPr>
        <w:rPr>
          <w:lang w:val="en-GB"/>
        </w:rPr>
      </w:pPr>
      <w:r>
        <w:rPr>
          <w:lang w:val="en-GB"/>
        </w:rPr>
        <w:t xml:space="preserve">For the LDPC </w:t>
      </w:r>
      <w:r w:rsidR="00CA56BF">
        <w:rPr>
          <w:lang w:val="en-GB"/>
        </w:rPr>
        <w:t>evaluations</w:t>
      </w:r>
      <w:r>
        <w:rPr>
          <w:lang w:val="en-GB"/>
        </w:rPr>
        <w:t xml:space="preserve">, </w:t>
      </w:r>
      <w:r w:rsidR="00CA56BF">
        <w:rPr>
          <w:lang w:val="en-GB"/>
        </w:rPr>
        <w:t xml:space="preserve">one important scenario is high throughput. In this case, </w:t>
      </w:r>
      <w:r w:rsidR="00ED3B60">
        <w:rPr>
          <w:lang w:val="en-GB"/>
        </w:rPr>
        <w:t>the decoding complexity and performance trade</w:t>
      </w:r>
      <w:r w:rsidR="00CA56BF">
        <w:rPr>
          <w:lang w:val="en-GB"/>
        </w:rPr>
        <w:t>-</w:t>
      </w:r>
      <w:r w:rsidR="00ED3B60">
        <w:rPr>
          <w:lang w:val="en-GB"/>
        </w:rPr>
        <w:t xml:space="preserve">off should be </w:t>
      </w:r>
      <w:r w:rsidR="00C117DF">
        <w:rPr>
          <w:lang w:val="en-GB"/>
        </w:rPr>
        <w:t>considered</w:t>
      </w:r>
      <w:r w:rsidR="006C339A">
        <w:rPr>
          <w:lang w:val="en-GB"/>
        </w:rPr>
        <w:t xml:space="preserve">. </w:t>
      </w:r>
      <w:r w:rsidR="00CA56BF">
        <w:rPr>
          <w:lang w:val="en-GB"/>
        </w:rPr>
        <w:t>More specifically</w:t>
      </w:r>
      <w:r w:rsidR="00ED5DF3">
        <w:rPr>
          <w:lang w:val="en-GB"/>
        </w:rPr>
        <w:t xml:space="preserve">, the decoding complexity </w:t>
      </w:r>
      <w:r w:rsidR="00CA56BF">
        <w:rPr>
          <w:lang w:val="en-GB"/>
        </w:rPr>
        <w:t xml:space="preserve">of QC-LDPC </w:t>
      </w:r>
      <w:r w:rsidR="00ED5DF3">
        <w:rPr>
          <w:lang w:val="en-GB"/>
        </w:rPr>
        <w:t xml:space="preserve">is linearly proportional to the number of edges in the base graph of the code, </w:t>
      </w:r>
      <w:r w:rsidR="003416D7">
        <w:rPr>
          <w:lang w:val="en-GB"/>
        </w:rPr>
        <w:t xml:space="preserve">as well as the number of </w:t>
      </w:r>
      <w:r w:rsidR="00AF6123">
        <w:rPr>
          <w:lang w:val="en-GB"/>
        </w:rPr>
        <w:t xml:space="preserve">decoding </w:t>
      </w:r>
      <w:r w:rsidR="003416D7">
        <w:rPr>
          <w:lang w:val="en-GB"/>
        </w:rPr>
        <w:t xml:space="preserve">iterations </w:t>
      </w:r>
      <w:r w:rsidR="00AF6123">
        <w:rPr>
          <w:lang w:val="en-GB"/>
        </w:rPr>
        <w:t xml:space="preserve">(regardless of whether layered iteration or flooding iterations are used). </w:t>
      </w:r>
      <w:r w:rsidR="00976E13">
        <w:rPr>
          <w:lang w:val="en-GB"/>
        </w:rPr>
        <w:t xml:space="preserve">In addition, </w:t>
      </w:r>
      <w:proofErr w:type="gramStart"/>
      <w:r w:rsidR="00976E13">
        <w:rPr>
          <w:lang w:val="en-GB"/>
        </w:rPr>
        <w:t>in order to</w:t>
      </w:r>
      <w:proofErr w:type="gramEnd"/>
      <w:r w:rsidR="00976E13">
        <w:rPr>
          <w:lang w:val="en-GB"/>
        </w:rPr>
        <w:t xml:space="preserve"> compare codes with different</w:t>
      </w:r>
      <w:r w:rsidR="00026158">
        <w:rPr>
          <w:lang w:val="en-GB"/>
        </w:rPr>
        <w:t xml:space="preserve"> lifting sizes and base graph sizes, we may need to consider the complexity per information bit</w:t>
      </w:r>
      <w:r w:rsidR="00F30680">
        <w:rPr>
          <w:lang w:val="en-GB"/>
        </w:rPr>
        <w:t xml:space="preserve"> as follows:</w:t>
      </w:r>
    </w:p>
    <w:p w14:paraId="57CCE2DE" w14:textId="32544F50" w:rsidR="00F30680" w:rsidRDefault="00000311" w:rsidP="00080F7F">
      <w:pPr>
        <w:rPr>
          <w:lang w:val="en-GB"/>
        </w:rPr>
      </w:pPr>
      <m:oMathPara>
        <m:oMath>
          <m:r>
            <w:rPr>
              <w:rFonts w:ascii="Cambria Math" w:hAnsi="Cambria Math"/>
              <w:lang w:val="en-GB"/>
            </w:rPr>
            <m:t>DEC Complexity/info bit=#edges in BG×#iterations/</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m:oMathPara>
    </w:p>
    <w:p w14:paraId="3474613E" w14:textId="7544D24F" w:rsidR="006A1A15" w:rsidRDefault="00FB3192" w:rsidP="00080F7F">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w:r w:rsidR="005452AA">
        <w:rPr>
          <w:lang w:val="en-GB"/>
        </w:rPr>
        <w:t xml:space="preserve"> denotes the number of information columns in the base graph of the code. </w:t>
      </w:r>
      <w:r w:rsidR="00B5184D">
        <w:rPr>
          <w:lang w:val="en-GB"/>
        </w:rPr>
        <w:t xml:space="preserve">Furthermore, </w:t>
      </w:r>
      <w:proofErr w:type="gramStart"/>
      <w:r w:rsidR="00B5184D">
        <w:rPr>
          <w:lang w:val="en-GB"/>
        </w:rPr>
        <w:t>in order to</w:t>
      </w:r>
      <w:proofErr w:type="gramEnd"/>
      <w:r w:rsidR="00B5184D">
        <w:rPr>
          <w:lang w:val="en-GB"/>
        </w:rPr>
        <w:t xml:space="preserve"> highlight the role of number of </w:t>
      </w:r>
      <w:r w:rsidR="00331E7A">
        <w:rPr>
          <w:lang w:val="en-GB"/>
        </w:rPr>
        <w:t xml:space="preserve">decoding </w:t>
      </w:r>
      <w:r w:rsidR="00B5184D">
        <w:rPr>
          <w:lang w:val="en-GB"/>
        </w:rPr>
        <w:t xml:space="preserve">iterations, </w:t>
      </w:r>
      <w:r w:rsidR="00792B45">
        <w:rPr>
          <w:lang w:val="en-GB"/>
        </w:rPr>
        <w:t xml:space="preserve">we may consider the following normalized number of iterations </w:t>
      </w:r>
      <w:r w:rsidR="0049364D">
        <w:rPr>
          <w:lang w:val="en-GB"/>
        </w:rPr>
        <w:t>as the c</w:t>
      </w:r>
      <w:r w:rsidR="0041217E">
        <w:rPr>
          <w:lang w:val="en-GB"/>
        </w:rPr>
        <w:t>omplexity metric</w:t>
      </w:r>
      <w:r w:rsidR="00867199">
        <w:rPr>
          <w:lang w:val="en-GB"/>
        </w:rPr>
        <w:t xml:space="preserve">, where complexity is normalized with respect to the per info bit per iteration decoding complexity of NR LDPC code. </w:t>
      </w:r>
      <w:r w:rsidR="0041217E">
        <w:rPr>
          <w:lang w:val="en-GB"/>
        </w:rPr>
        <w:t xml:space="preserve"> </w:t>
      </w:r>
    </w:p>
    <w:p w14:paraId="5AFE0909" w14:textId="0EAB461E" w:rsidR="0041217E" w:rsidRPr="00A50CD5" w:rsidRDefault="00817346" w:rsidP="00A50CD5">
      <w:pPr>
        <w:pStyle w:val="ListParagraph"/>
        <w:overflowPunct w:val="0"/>
        <w:autoSpaceDE w:val="0"/>
        <w:autoSpaceDN w:val="0"/>
        <w:adjustRightInd w:val="0"/>
        <w:spacing w:after="180"/>
        <w:ind w:left="0"/>
        <w:textAlignment w:val="baseline"/>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normalized</m:t>
              </m:r>
            </m:sup>
          </m:sSubSup>
          <m:r>
            <w:rPr>
              <w:rFonts w:ascii="Cambria Math" w:hAnsi="Cambria Math"/>
            </w:rPr>
            <m:t xml:space="preserve">(new BG)= </m:t>
          </m:r>
          <m:f>
            <m:fPr>
              <m:ctrlPr>
                <w:rPr>
                  <w:rFonts w:ascii="Cambria Math" w:hAnsi="Cambria Math"/>
                  <w:i/>
                </w:rPr>
              </m:ctrlPr>
            </m:fPr>
            <m:num>
              <m:r>
                <w:rPr>
                  <w:rFonts w:ascii="Cambria Math" w:hAnsi="Cambria Math"/>
                </w:rPr>
                <m:t>(</m:t>
              </m:r>
              <m:r>
                <m:rPr>
                  <m:sty m:val="p"/>
                </m:rPr>
                <w:rPr>
                  <w:rFonts w:ascii="Cambria Math" w:hAnsi="Cambria Math"/>
                </w:rPr>
                <m:t>#edges in a given BG/</m:t>
              </m:r>
              <m:sSubSup>
                <m:sSubSupPr>
                  <m:ctrlPr>
                    <w:rPr>
                      <w:rFonts w:ascii="Cambria Math" w:hAnsi="Cambria Math"/>
                      <w:iCs/>
                    </w:rPr>
                  </m:ctrlPr>
                </m:sSubSupPr>
                <m:e>
                  <m:r>
                    <w:rPr>
                      <w:rFonts w:ascii="Cambria Math" w:hAnsi="Cambria Math"/>
                    </w:rPr>
                    <m:t>K</m:t>
                  </m:r>
                </m:e>
                <m:sub>
                  <m:r>
                    <m:rPr>
                      <m:sty m:val="p"/>
                    </m:rPr>
                    <w:rPr>
                      <w:rFonts w:ascii="Cambria Math" w:hAnsi="Cambria Math"/>
                    </w:rPr>
                    <m:t>b</m:t>
                  </m:r>
                </m:sub>
                <m:sup>
                  <m:r>
                    <m:rPr>
                      <m:sty m:val="p"/>
                    </m:rPr>
                    <w:rPr>
                      <w:rFonts w:ascii="Cambria Math" w:hAnsi="Cambria Math"/>
                    </w:rPr>
                    <m:t>new</m:t>
                  </m:r>
                </m:sup>
              </m:sSubSup>
              <m:r>
                <m:rPr>
                  <m:sty m:val="p"/>
                </m:rPr>
                <w:rPr>
                  <w:rFonts w:ascii="Cambria Math" w:hAnsi="Cambria Math"/>
                </w:rPr>
                <m:t xml:space="preserve"> </m:t>
              </m:r>
              <m:r>
                <w:rPr>
                  <w:rFonts w:ascii="Cambria Math" w:hAnsi="Cambria Math"/>
                </w:rPr>
                <m:t>)×</m:t>
              </m:r>
              <m:r>
                <m:rPr>
                  <m:sty m:val="p"/>
                </m:rPr>
                <w:rPr>
                  <w:rFonts w:ascii="Cambria Math" w:hAnsi="Cambria Math"/>
                </w:rPr>
                <m:t>#iterations</m:t>
              </m:r>
            </m:num>
            <m:den>
              <m:r>
                <m:rPr>
                  <m:sty m:val="p"/>
                </m:rPr>
                <w:rPr>
                  <w:rFonts w:ascii="Cambria Math" w:hAnsi="Cambria Math"/>
                </w:rPr>
                <m:t>(#edges in NR BG at the same rate)/</m:t>
              </m:r>
              <m:sSubSup>
                <m:sSubSupPr>
                  <m:ctrlPr>
                    <w:rPr>
                      <w:rFonts w:ascii="Cambria Math" w:hAnsi="Cambria Math"/>
                      <w:iCs/>
                    </w:rPr>
                  </m:ctrlPr>
                </m:sSubSupPr>
                <m:e>
                  <m:r>
                    <m:rPr>
                      <m:sty m:val="p"/>
                    </m:rPr>
                    <w:rPr>
                      <w:rFonts w:ascii="Cambria Math" w:hAnsi="Cambria Math"/>
                    </w:rPr>
                    <m:t>K</m:t>
                  </m:r>
                </m:e>
                <m:sub>
                  <m:r>
                    <m:rPr>
                      <m:sty m:val="p"/>
                    </m:rPr>
                    <w:rPr>
                      <w:rFonts w:ascii="Cambria Math" w:hAnsi="Cambria Math"/>
                    </w:rPr>
                    <m:t>b</m:t>
                  </m:r>
                </m:sub>
                <m:sup>
                  <m:r>
                    <m:rPr>
                      <m:sty m:val="p"/>
                    </m:rPr>
                    <w:rPr>
                      <w:rFonts w:ascii="Cambria Math" w:hAnsi="Cambria Math"/>
                    </w:rPr>
                    <m:t>NR</m:t>
                  </m:r>
                </m:sup>
              </m:sSubSup>
            </m:den>
          </m:f>
        </m:oMath>
      </m:oMathPara>
    </w:p>
    <w:p w14:paraId="1745AF88" w14:textId="6F1B7AF6" w:rsidR="005452AA" w:rsidRDefault="00BD6EB9" w:rsidP="00080F7F">
      <w:pPr>
        <w:rPr>
          <w:lang w:val="en-GB"/>
        </w:rPr>
      </w:pPr>
      <w:r>
        <w:rPr>
          <w:lang w:val="en-GB"/>
        </w:rPr>
        <w:t xml:space="preserve">An illustration of the performance vs decoding complexity (i.e., normalized </w:t>
      </w:r>
      <w:r w:rsidR="00AC07E3">
        <w:rPr>
          <w:lang w:val="en-GB"/>
        </w:rPr>
        <w:t xml:space="preserve"># </w:t>
      </w:r>
      <w:r>
        <w:rPr>
          <w:lang w:val="en-GB"/>
        </w:rPr>
        <w:t>decoding iteration</w:t>
      </w:r>
      <w:r w:rsidR="00AC07E3">
        <w:rPr>
          <w:lang w:val="en-GB"/>
        </w:rPr>
        <w:t xml:space="preserve">) </w:t>
      </w:r>
      <w:r w:rsidR="00A50CD5">
        <w:rPr>
          <w:lang w:val="en-GB"/>
        </w:rPr>
        <w:t xml:space="preserve">for different LDPC codes can be found in our paper </w:t>
      </w:r>
      <w:r w:rsidR="00050A55" w:rsidRPr="002B109F">
        <w:rPr>
          <w:lang w:val="en-GB"/>
        </w:rPr>
        <w:fldChar w:fldCharType="begin"/>
      </w:r>
      <w:r w:rsidR="00050A55" w:rsidRPr="006822E4">
        <w:rPr>
          <w:lang w:val="en-GB"/>
        </w:rPr>
        <w:instrText xml:space="preserve"> REF _Ref206104676 \r \h </w:instrText>
      </w:r>
      <w:r w:rsidR="006822E4">
        <w:rPr>
          <w:lang w:val="en-GB"/>
        </w:rPr>
        <w:instrText xml:space="preserve"> \* MERGEFORMAT </w:instrText>
      </w:r>
      <w:r w:rsidR="00050A55" w:rsidRPr="008E547A">
        <w:rPr>
          <w:lang w:val="en-GB"/>
        </w:rPr>
      </w:r>
      <w:r w:rsidR="00050A55" w:rsidRPr="002B109F">
        <w:rPr>
          <w:lang w:val="en-GB"/>
        </w:rPr>
        <w:fldChar w:fldCharType="separate"/>
      </w:r>
      <w:r w:rsidR="0071587B">
        <w:rPr>
          <w:lang w:val="en-GB"/>
        </w:rPr>
        <w:t>[11]</w:t>
      </w:r>
      <w:r w:rsidR="00050A55" w:rsidRPr="002B109F">
        <w:rPr>
          <w:lang w:val="en-GB"/>
        </w:rPr>
        <w:fldChar w:fldCharType="end"/>
      </w:r>
      <w:r w:rsidR="00A50CD5" w:rsidRPr="002B109F">
        <w:rPr>
          <w:lang w:val="en-GB"/>
        </w:rPr>
        <w:t>.</w:t>
      </w:r>
      <w:r>
        <w:rPr>
          <w:lang w:val="en-GB"/>
        </w:rPr>
        <w:t xml:space="preserve"> </w:t>
      </w:r>
    </w:p>
    <w:p w14:paraId="57CCE9AE" w14:textId="77777777" w:rsidR="009C76B0" w:rsidRDefault="00793D19" w:rsidP="00080F7F">
      <w:pPr>
        <w:rPr>
          <w:lang w:val="en-GB"/>
        </w:rPr>
      </w:pPr>
      <w:r>
        <w:rPr>
          <w:lang w:val="en-GB"/>
        </w:rPr>
        <w:t>In addition, for high throughput use cases, typically higher order QAM is used</w:t>
      </w:r>
      <w:r w:rsidR="00703FF9">
        <w:rPr>
          <w:lang w:val="en-GB"/>
        </w:rPr>
        <w:t xml:space="preserve">. Therefore, for 6GR channel coding evaluations, it may be important to </w:t>
      </w:r>
      <w:r w:rsidR="00B04CA5">
        <w:rPr>
          <w:lang w:val="en-GB"/>
        </w:rPr>
        <w:t>evaluate</w:t>
      </w:r>
      <w:r w:rsidR="00703FF9">
        <w:rPr>
          <w:lang w:val="en-GB"/>
        </w:rPr>
        <w:t xml:space="preserve"> the performance </w:t>
      </w:r>
      <w:r w:rsidR="00722A9E">
        <w:rPr>
          <w:lang w:val="en-GB"/>
        </w:rPr>
        <w:t xml:space="preserve">of the channel code </w:t>
      </w:r>
      <w:r w:rsidR="00B04CA5">
        <w:rPr>
          <w:lang w:val="en-GB"/>
        </w:rPr>
        <w:t xml:space="preserve">together with </w:t>
      </w:r>
      <w:r w:rsidR="00960B64">
        <w:rPr>
          <w:lang w:val="en-GB"/>
        </w:rPr>
        <w:t>higher order modulation.</w:t>
      </w:r>
    </w:p>
    <w:p w14:paraId="34D66E59" w14:textId="03BC24E9" w:rsidR="00A505DB" w:rsidRDefault="00733582" w:rsidP="00080F7F">
      <w:pPr>
        <w:rPr>
          <w:lang w:val="en-GB"/>
        </w:rPr>
      </w:pPr>
      <w:r>
        <w:rPr>
          <w:lang w:val="en-GB"/>
        </w:rPr>
        <w:t xml:space="preserve">For polar code evaluation, </w:t>
      </w:r>
      <w:r w:rsidR="00FA277A">
        <w:rPr>
          <w:lang w:val="en-GB"/>
        </w:rPr>
        <w:t>if any enhancement is t</w:t>
      </w:r>
      <w:r w:rsidR="00211906">
        <w:rPr>
          <w:lang w:val="en-GB"/>
        </w:rPr>
        <w:t xml:space="preserve">o polar codes is to be evaluated, we should at least evaluate the scenarios that are supported in 5G NR in terms of channel coding rate and block </w:t>
      </w:r>
      <w:proofErr w:type="gramStart"/>
      <w:r w:rsidR="00211906">
        <w:rPr>
          <w:lang w:val="en-GB"/>
        </w:rPr>
        <w:t>size, and</w:t>
      </w:r>
      <w:proofErr w:type="gramEnd"/>
      <w:r w:rsidR="00211906">
        <w:rPr>
          <w:lang w:val="en-GB"/>
        </w:rPr>
        <w:t xml:space="preserve"> study the BLER vs SNR performance subject to decoding complexity constraint. </w:t>
      </w:r>
      <w:r w:rsidR="00577215">
        <w:rPr>
          <w:lang w:val="en-GB"/>
        </w:rPr>
        <w:t>QPSK should be used</w:t>
      </w:r>
      <w:r w:rsidR="00BD032A">
        <w:rPr>
          <w:lang w:val="en-GB"/>
        </w:rPr>
        <w:t xml:space="preserve"> in the evaluations</w:t>
      </w:r>
      <w:r w:rsidR="00577215">
        <w:rPr>
          <w:lang w:val="en-GB"/>
        </w:rPr>
        <w:t xml:space="preserve"> </w:t>
      </w:r>
      <w:r w:rsidR="00BD032A" w:rsidRPr="00AF6BC3">
        <w:t xml:space="preserve">and higher order modulation may be considered if the use case can be justified. </w:t>
      </w:r>
    </w:p>
    <w:p w14:paraId="79097355" w14:textId="3F68B210" w:rsidR="001805AF" w:rsidRPr="00FA277A" w:rsidRDefault="001805AF" w:rsidP="00080F7F">
      <w:pPr>
        <w:rPr>
          <w:lang w:val="en-GB"/>
        </w:rPr>
      </w:pPr>
      <w:r>
        <w:rPr>
          <w:lang w:val="en-GB"/>
        </w:rPr>
        <w:t>For modulation evaluations</w:t>
      </w:r>
      <w:r w:rsidR="008471E0">
        <w:rPr>
          <w:lang w:val="en-GB"/>
        </w:rPr>
        <w:t xml:space="preserve"> with higher order QAM</w:t>
      </w:r>
      <w:r>
        <w:rPr>
          <w:lang w:val="en-GB"/>
        </w:rPr>
        <w:t xml:space="preserve">, </w:t>
      </w:r>
      <w:r w:rsidR="00470F84">
        <w:rPr>
          <w:lang w:val="en-GB"/>
        </w:rPr>
        <w:t>the BLER vs SNR performance over AWGN channel should be evaluated. In addition,</w:t>
      </w:r>
      <w:r w:rsidR="00A12794">
        <w:rPr>
          <w:lang w:val="en-GB"/>
        </w:rPr>
        <w:t xml:space="preserve"> link level evaluations</w:t>
      </w:r>
      <w:r w:rsidR="00470F84">
        <w:rPr>
          <w:lang w:val="en-GB"/>
        </w:rPr>
        <w:t xml:space="preserve"> </w:t>
      </w:r>
      <w:r w:rsidR="00894C7A">
        <w:rPr>
          <w:lang w:val="en-GB"/>
        </w:rPr>
        <w:t xml:space="preserve">results in fading and MIMO channels </w:t>
      </w:r>
      <w:r w:rsidR="00A12794">
        <w:rPr>
          <w:lang w:val="en-GB"/>
        </w:rPr>
        <w:t xml:space="preserve">with fixed MCS as well as link adaptation </w:t>
      </w:r>
      <w:r w:rsidR="00AE7B9E">
        <w:rPr>
          <w:lang w:val="en-GB"/>
        </w:rPr>
        <w:t xml:space="preserve">could also be evaluated </w:t>
      </w:r>
      <w:r w:rsidR="00894C7A">
        <w:rPr>
          <w:lang w:val="en-GB"/>
        </w:rPr>
        <w:t>to</w:t>
      </w:r>
      <w:r w:rsidR="00A12794">
        <w:rPr>
          <w:lang w:val="en-GB"/>
        </w:rPr>
        <w:t xml:space="preserve"> reflect performance in real-world scenarios. </w:t>
      </w:r>
      <w:r w:rsidR="008471E0">
        <w:rPr>
          <w:lang w:val="en-GB"/>
        </w:rPr>
        <w:t xml:space="preserve">For </w:t>
      </w:r>
      <w:r w:rsidR="00483633">
        <w:rPr>
          <w:lang w:val="en-GB"/>
        </w:rPr>
        <w:t>evaluation</w:t>
      </w:r>
      <w:r w:rsidR="008471E0">
        <w:rPr>
          <w:lang w:val="en-GB"/>
        </w:rPr>
        <w:t xml:space="preserve"> over fading channels, </w:t>
      </w:r>
      <w:r w:rsidR="00A34394">
        <w:rPr>
          <w:lang w:val="en-GB"/>
        </w:rPr>
        <w:t xml:space="preserve">the </w:t>
      </w:r>
      <w:r w:rsidR="00F26C84">
        <w:rPr>
          <w:lang w:val="en-GB"/>
        </w:rPr>
        <w:t xml:space="preserve">impact of the </w:t>
      </w:r>
      <w:r w:rsidR="00A34394">
        <w:rPr>
          <w:lang w:val="en-GB"/>
        </w:rPr>
        <w:t>corresponding waveform (e.g., CP-OFDM and DFT-S-OFDM) may also be considered</w:t>
      </w:r>
      <w:r w:rsidR="00AD197F">
        <w:rPr>
          <w:lang w:val="en-GB"/>
        </w:rPr>
        <w:t xml:space="preserve">. </w:t>
      </w:r>
      <w:r w:rsidR="00040CFE">
        <w:rPr>
          <w:lang w:val="en-GB"/>
        </w:rPr>
        <w:t xml:space="preserve"> In addition, the PAPR of the modulation schemes may also need to be evaluated</w:t>
      </w:r>
      <w:r w:rsidR="00AE7B9E">
        <w:rPr>
          <w:lang w:val="en-GB"/>
        </w:rPr>
        <w:t>, at least</w:t>
      </w:r>
      <w:r w:rsidR="00040CFE">
        <w:rPr>
          <w:lang w:val="en-GB"/>
        </w:rPr>
        <w:t xml:space="preserve"> for applications in the uplink. </w:t>
      </w:r>
    </w:p>
    <w:p w14:paraId="1532EA20" w14:textId="7A9697F2" w:rsidR="00AF6BC3" w:rsidRPr="00AF6BC3" w:rsidRDefault="00AF6BC3" w:rsidP="007F6B68">
      <w:pPr>
        <w:pStyle w:val="proposal0"/>
        <w:rPr>
          <w:bCs/>
        </w:rPr>
      </w:pPr>
      <w:bookmarkStart w:id="4" w:name="p2a"/>
      <w:r w:rsidRPr="00AF6BC3">
        <w:t>Proposal</w:t>
      </w:r>
      <w:r w:rsidR="007F6B68">
        <w:t xml:space="preserve"> </w:t>
      </w:r>
      <w:r w:rsidR="007F6B68" w:rsidRPr="00ED0348">
        <w:fldChar w:fldCharType="begin"/>
      </w:r>
      <w:r w:rsidR="007F6B68" w:rsidRPr="00ED0348">
        <w:instrText xml:space="preserve"> SEQ Proposal \* ARABIC </w:instrText>
      </w:r>
      <w:r w:rsidR="007F6B68" w:rsidRPr="00ED0348">
        <w:fldChar w:fldCharType="separate"/>
      </w:r>
      <w:r w:rsidR="00E62001">
        <w:rPr>
          <w:noProof/>
        </w:rPr>
        <w:t>4</w:t>
      </w:r>
      <w:r w:rsidR="007F6B68" w:rsidRPr="00ED0348">
        <w:fldChar w:fldCharType="end"/>
      </w:r>
      <w:r w:rsidRPr="00AF6BC3">
        <w:t>: For 6GR study on channel coding, evaluate the designs based on the following considerations:</w:t>
      </w:r>
    </w:p>
    <w:p w14:paraId="5D4C9A93" w14:textId="77777777" w:rsidR="00AF6BC3" w:rsidRPr="00AF6BC3" w:rsidRDefault="00AF6BC3" w:rsidP="007F6B68">
      <w:pPr>
        <w:pStyle w:val="proposal0"/>
        <w:numPr>
          <w:ilvl w:val="0"/>
          <w:numId w:val="76"/>
        </w:numPr>
        <w:rPr>
          <w:bCs/>
        </w:rPr>
      </w:pPr>
      <w:r w:rsidRPr="00AF6BC3">
        <w:t xml:space="preserve">For LDPC code over data channel, study performance-complexity </w:t>
      </w:r>
      <w:proofErr w:type="spellStart"/>
      <w:r w:rsidRPr="00AF6BC3">
        <w:t>tradeoff</w:t>
      </w:r>
      <w:proofErr w:type="spellEnd"/>
      <w:r w:rsidRPr="00AF6BC3">
        <w:t xml:space="preserve"> over AWGN channel. Evaluate the performance of LDPC codes with higher order QAM (e.g., 256QAM and 1KQAM), and prioritize the coding rate, modulation order combinations specified in NR MCS table.</w:t>
      </w:r>
    </w:p>
    <w:p w14:paraId="5ED2E825" w14:textId="77777777" w:rsidR="00AF6BC3" w:rsidRPr="00AF6BC3" w:rsidRDefault="00AF6BC3" w:rsidP="007F6B68">
      <w:pPr>
        <w:pStyle w:val="proposal0"/>
        <w:numPr>
          <w:ilvl w:val="0"/>
          <w:numId w:val="76"/>
        </w:numPr>
        <w:rPr>
          <w:bCs/>
        </w:rPr>
      </w:pPr>
      <w:r w:rsidRPr="00AF6BC3">
        <w:t>For polar code over control channel, evaluate BLER vs SNR performance for the channel coding rates and block sizes that are supported in 5G NR. QPSK modulation should be used, and higher order modulation may be considered if the use case can be justified.   </w:t>
      </w:r>
    </w:p>
    <w:p w14:paraId="5C20BF1D" w14:textId="352908A5" w:rsidR="00AF6BC3" w:rsidRPr="00AF6BC3" w:rsidRDefault="00AF6BC3" w:rsidP="00E0046E">
      <w:pPr>
        <w:pStyle w:val="proposal0"/>
        <w:rPr>
          <w:bCs/>
        </w:rPr>
      </w:pPr>
      <w:bookmarkStart w:id="5" w:name="p2b"/>
      <w:bookmarkEnd w:id="4"/>
      <w:r w:rsidRPr="00AF6BC3">
        <w:t>Proposal</w:t>
      </w:r>
      <w:r w:rsidR="007F6B68">
        <w:t xml:space="preserve"> </w:t>
      </w:r>
      <w:r w:rsidR="007F6B68" w:rsidRPr="00ED0348">
        <w:fldChar w:fldCharType="begin"/>
      </w:r>
      <w:r w:rsidR="007F6B68" w:rsidRPr="00ED0348">
        <w:instrText xml:space="preserve"> SEQ Proposal \* ARABIC </w:instrText>
      </w:r>
      <w:r w:rsidR="007F6B68" w:rsidRPr="00ED0348">
        <w:fldChar w:fldCharType="separate"/>
      </w:r>
      <w:r w:rsidR="00E62001">
        <w:rPr>
          <w:noProof/>
        </w:rPr>
        <w:t>5</w:t>
      </w:r>
      <w:r w:rsidR="007F6B68" w:rsidRPr="00ED0348">
        <w:fldChar w:fldCharType="end"/>
      </w:r>
      <w:r w:rsidRPr="00AF6BC3">
        <w:t>: For 6GR study on modulation, evaluate the designs based on the following considerations:</w:t>
      </w:r>
    </w:p>
    <w:p w14:paraId="6F50960C" w14:textId="77777777" w:rsidR="00AF6BC3" w:rsidRPr="00AF6BC3" w:rsidRDefault="00AF6BC3" w:rsidP="00E0046E">
      <w:pPr>
        <w:pStyle w:val="proposal0"/>
        <w:numPr>
          <w:ilvl w:val="0"/>
          <w:numId w:val="77"/>
        </w:numPr>
        <w:rPr>
          <w:bCs/>
        </w:rPr>
      </w:pPr>
      <w:r w:rsidRPr="00AF6BC3">
        <w:t>At least BLER vs SNR performance over both AWGN channel should be evaluated.</w:t>
      </w:r>
    </w:p>
    <w:p w14:paraId="01993463" w14:textId="06EFF02F" w:rsidR="00AF6BC3" w:rsidRPr="00AF6BC3" w:rsidRDefault="00AF6BC3" w:rsidP="00E0046E">
      <w:pPr>
        <w:pStyle w:val="proposal0"/>
        <w:numPr>
          <w:ilvl w:val="0"/>
          <w:numId w:val="77"/>
        </w:numPr>
        <w:rPr>
          <w:bCs/>
        </w:rPr>
      </w:pPr>
      <w:r w:rsidRPr="00AF6BC3">
        <w:t xml:space="preserve">Link level performance over fading MIMO channels (with fixed MCS as well as link adaptation) </w:t>
      </w:r>
      <w:r w:rsidR="00727936">
        <w:t>could also</w:t>
      </w:r>
      <w:r w:rsidRPr="00AF6BC3">
        <w:t xml:space="preserve"> be evaluated.</w:t>
      </w:r>
    </w:p>
    <w:p w14:paraId="077AB3D0" w14:textId="079F5808" w:rsidR="00795EDF" w:rsidRPr="001A7F93" w:rsidRDefault="00AF6BC3" w:rsidP="00E0046E">
      <w:pPr>
        <w:pStyle w:val="proposal0"/>
        <w:numPr>
          <w:ilvl w:val="0"/>
          <w:numId w:val="77"/>
        </w:numPr>
        <w:rPr>
          <w:bCs/>
        </w:rPr>
      </w:pPr>
      <w:r w:rsidRPr="00AF6BC3">
        <w:t>PAPR of the modulation schemes should be studied, at least for applications in the uplink. </w:t>
      </w:r>
      <w:bookmarkEnd w:id="5"/>
    </w:p>
    <w:p w14:paraId="768559D5" w14:textId="01B3DEEB" w:rsidR="00A76305" w:rsidRDefault="00A76305" w:rsidP="0005457F">
      <w:pPr>
        <w:pStyle w:val="Heading1"/>
      </w:pPr>
      <w:r>
        <w:t xml:space="preserve">Waveform </w:t>
      </w:r>
      <w:r w:rsidR="000818FE" w:rsidRPr="00841415">
        <w:t xml:space="preserve">evaluation </w:t>
      </w:r>
      <w:r>
        <w:t>assumptions</w:t>
      </w:r>
    </w:p>
    <w:p w14:paraId="0294FE63" w14:textId="1CCA67FE" w:rsidR="00885D50" w:rsidRDefault="00885D50" w:rsidP="00885D50">
      <w:r w:rsidRPr="00140517">
        <w:t xml:space="preserve">The choice of waveform evaluation metrics is central to the evolution of next-generation wireless communications. To facilitate efficient system operation, the waveform should support advanced multiplexing techniques, flexible spectrum allocation, and robust multiple access strategies. Features such as sub-band precoding are increasingly relevant, allowing fine-grained control over transmitted signals and </w:t>
      </w:r>
      <w:r w:rsidR="00DD5C74" w:rsidRPr="00140517">
        <w:t>optimizing</w:t>
      </w:r>
      <w:r w:rsidRPr="00140517">
        <w:t xml:space="preserve"> performance across diverse deployment scenarios. Spectral efficiency and dynamic spectrum </w:t>
      </w:r>
      <w:r w:rsidR="00DD5C74" w:rsidRPr="00140517">
        <w:t>utilization</w:t>
      </w:r>
      <w:r w:rsidRPr="00140517">
        <w:t xml:space="preserve"> must be </w:t>
      </w:r>
      <w:r w:rsidR="00DD5C74" w:rsidRPr="00140517">
        <w:t>prioritized</w:t>
      </w:r>
      <w:r w:rsidR="00A20095">
        <w:t xml:space="preserve"> to</w:t>
      </w:r>
      <w:r w:rsidRPr="00140517">
        <w:t xml:space="preserve"> </w:t>
      </w:r>
      <w:r w:rsidR="005974C7" w:rsidRPr="00140517">
        <w:t>enable</w:t>
      </w:r>
      <w:r w:rsidRPr="00140517">
        <w:t xml:space="preserve"> greater network flexibility</w:t>
      </w:r>
      <w:r w:rsidR="00300C8D">
        <w:t xml:space="preserve"> and to</w:t>
      </w:r>
      <w:r w:rsidR="00A20095">
        <w:t xml:space="preserve"> facilitate a smoother transition from 5G to 6G.</w:t>
      </w:r>
    </w:p>
    <w:p w14:paraId="17E102A8" w14:textId="771B1921" w:rsidR="00500964" w:rsidRDefault="00C33FCA" w:rsidP="00885D50">
      <w:r>
        <w:t xml:space="preserve">Another key </w:t>
      </w:r>
      <w:r w:rsidR="00216BE8">
        <w:t>consideration is</w:t>
      </w:r>
      <w:r w:rsidR="008A3683">
        <w:t xml:space="preserve"> fundamental waveform characteristics such as PAPR and </w:t>
      </w:r>
      <w:r w:rsidR="00A63E4A">
        <w:t>CM (</w:t>
      </w:r>
      <w:r w:rsidR="008A3683">
        <w:t>cubic metric</w:t>
      </w:r>
      <w:r w:rsidR="00A63E4A">
        <w:t>)</w:t>
      </w:r>
      <w:r w:rsidR="008A3683">
        <w:t xml:space="preserve"> that</w:t>
      </w:r>
      <w:r w:rsidR="00E163C1">
        <w:t xml:space="preserve"> greatly influence the maximum power at which a UE</w:t>
      </w:r>
      <w:r w:rsidR="00097B70">
        <w:t xml:space="preserve"> can transmit a waveform. </w:t>
      </w:r>
      <w:r w:rsidR="00F90164">
        <w:t xml:space="preserve">Also important are </w:t>
      </w:r>
      <w:r w:rsidR="0067335F">
        <w:t xml:space="preserve">the use of transparent and non-transparent </w:t>
      </w:r>
      <w:r w:rsidR="0078776E">
        <w:t xml:space="preserve">crest-factor reduction schemes that </w:t>
      </w:r>
      <w:r w:rsidR="005A58B0">
        <w:t xml:space="preserve">are widely used to further shape the raw waveforms to </w:t>
      </w:r>
      <w:r w:rsidR="00D17C45">
        <w:t xml:space="preserve">meet various </w:t>
      </w:r>
      <w:r w:rsidR="005B2896">
        <w:t xml:space="preserve">emissions </w:t>
      </w:r>
      <w:r w:rsidR="00CD7C74">
        <w:t xml:space="preserve">requirements. </w:t>
      </w:r>
      <w:r w:rsidR="00B06FFB">
        <w:t xml:space="preserve">These </w:t>
      </w:r>
      <w:r w:rsidR="008323DF">
        <w:t xml:space="preserve">shaping techniques have an impact </w:t>
      </w:r>
      <w:r w:rsidR="00B06FFB">
        <w:t xml:space="preserve">not only </w:t>
      </w:r>
      <w:r w:rsidR="008323DF">
        <w:t xml:space="preserve">on </w:t>
      </w:r>
      <w:r w:rsidR="00AC2BF2">
        <w:t>waveform</w:t>
      </w:r>
      <w:r w:rsidR="000F163F">
        <w:t xml:space="preserve"> metrics</w:t>
      </w:r>
      <w:r w:rsidR="00A40D48">
        <w:t xml:space="preserve"> like PAPR</w:t>
      </w:r>
      <w:r w:rsidR="00832D1D">
        <w:t xml:space="preserve">, </w:t>
      </w:r>
      <w:r w:rsidR="000F163F">
        <w:t>but may also</w:t>
      </w:r>
      <w:r w:rsidR="008323DF">
        <w:t xml:space="preserve"> impact link-level performance</w:t>
      </w:r>
      <w:r w:rsidR="005B6661">
        <w:t>,</w:t>
      </w:r>
      <w:r w:rsidR="008323DF">
        <w:t xml:space="preserve"> and it</w:t>
      </w:r>
      <w:r w:rsidR="002C2427">
        <w:t>’</w:t>
      </w:r>
      <w:r w:rsidR="008323DF">
        <w:t>s important to understand th</w:t>
      </w:r>
      <w:r w:rsidR="00FE67B3">
        <w:t>ese</w:t>
      </w:r>
      <w:r w:rsidR="008323DF">
        <w:t xml:space="preserve"> impact</w:t>
      </w:r>
      <w:r w:rsidR="00FE67B3">
        <w:t>s</w:t>
      </w:r>
      <w:r w:rsidR="008323DF">
        <w:t xml:space="preserve"> </w:t>
      </w:r>
      <w:r w:rsidR="00BB4D50">
        <w:t>when comparing waveforms.</w:t>
      </w:r>
      <w:r w:rsidR="001F4639">
        <w:t xml:space="preserve"> An end-to-end evaluation spanning</w:t>
      </w:r>
      <w:r w:rsidR="00694A8E">
        <w:t xml:space="preserve"> RF and baseband operation</w:t>
      </w:r>
      <w:r w:rsidR="001F4639">
        <w:t xml:space="preserve"> is required </w:t>
      </w:r>
      <w:r w:rsidR="00694A8E">
        <w:t>to determine the net benefit</w:t>
      </w:r>
      <w:r w:rsidR="008202FF">
        <w:t xml:space="preserve"> of </w:t>
      </w:r>
      <w:r w:rsidR="0041633F">
        <w:t>a waveform.</w:t>
      </w:r>
    </w:p>
    <w:p w14:paraId="28EFC3C1" w14:textId="2A558E6E" w:rsidR="00885D50" w:rsidRDefault="00885D50" w:rsidP="00885D50">
      <w:r w:rsidRPr="00140517">
        <w:t>Coexistence and regulatory compliance are equally critical</w:t>
      </w:r>
      <w:r w:rsidR="001C17A0">
        <w:t xml:space="preserve"> for 6G</w:t>
      </w:r>
      <w:r w:rsidR="009B5C84">
        <w:t xml:space="preserve"> waveforms</w:t>
      </w:r>
      <w:r w:rsidRPr="00140517">
        <w:t>. A well-designed waveform must minimize in-band and out-of-band emissions to ensure harmonious operation alongside legacy systems and adherence to spectrum regulations. This is particularly important as wireless networks expand into new frequency bands and environments, where interference can be detrimental to overall service quality. The ability to facilitate coexistence while maintaining high performance standards is an essential benchmark in waveform selection and characterization.</w:t>
      </w:r>
      <w:r w:rsidR="001B66B6">
        <w:t xml:space="preserve"> </w:t>
      </w:r>
    </w:p>
    <w:p w14:paraId="4094D260" w14:textId="373C2CC2" w:rsidR="003948E4" w:rsidRPr="001A7F93" w:rsidRDefault="00885D50" w:rsidP="00BB4D50">
      <w:r w:rsidRPr="00140517">
        <w:t xml:space="preserve">Finally, practical implementation considerations must not be overlooked. The complexity of transceiver architecture, especially in scenarios requiring high power transmission during uplink, must be managed to achieve optimal energy efficiency for both transmitters and receivers. Additionally, </w:t>
      </w:r>
      <w:r w:rsidR="00C47219">
        <w:t>pro</w:t>
      </w:r>
      <w:r w:rsidRPr="00140517">
        <w:t xml:space="preserve">cessing latency is a vital factor influencing the responsiveness and throughput of the network. Ensuring ease of implementation without compromising on performance or scalability will ultimately shape the feasibility and </w:t>
      </w:r>
      <w:r w:rsidR="009A1290">
        <w:t>usa</w:t>
      </w:r>
      <w:r w:rsidR="00502800">
        <w:t>bility</w:t>
      </w:r>
      <w:r w:rsidRPr="00140517">
        <w:t xml:space="preserve"> of </w:t>
      </w:r>
      <w:r w:rsidR="00696667">
        <w:t xml:space="preserve">different </w:t>
      </w:r>
      <w:r w:rsidRPr="00140517">
        <w:t>waveform</w:t>
      </w:r>
      <w:r w:rsidR="00696667">
        <w:t>s.</w:t>
      </w:r>
      <w:r w:rsidRPr="00140517">
        <w:t xml:space="preserve"> </w:t>
      </w:r>
    </w:p>
    <w:p w14:paraId="0420A9C6" w14:textId="31E37A4D" w:rsidR="000702DA" w:rsidRPr="00555759" w:rsidRDefault="00D05097" w:rsidP="00E0046E">
      <w:pPr>
        <w:pStyle w:val="proposal0"/>
      </w:pPr>
      <w:bookmarkStart w:id="6" w:name="_Toc206102620"/>
      <w:bookmarkStart w:id="7" w:name="p3a"/>
      <w:r w:rsidRPr="00D04892">
        <w:t>Proposal</w:t>
      </w:r>
      <w:r w:rsidR="00DB5AE6" w:rsidRPr="00ED0348">
        <w:t xml:space="preserve"> </w:t>
      </w:r>
      <w:r w:rsidR="00DB5AE6" w:rsidRPr="00ED0348">
        <w:fldChar w:fldCharType="begin"/>
      </w:r>
      <w:r w:rsidR="00DB5AE6" w:rsidRPr="00ED0348">
        <w:instrText xml:space="preserve"> SEQ Proposal \* ARABIC </w:instrText>
      </w:r>
      <w:r w:rsidR="00DB5AE6" w:rsidRPr="00ED0348">
        <w:fldChar w:fldCharType="separate"/>
      </w:r>
      <w:r w:rsidR="00E62001">
        <w:rPr>
          <w:noProof/>
        </w:rPr>
        <w:t>6</w:t>
      </w:r>
      <w:r w:rsidR="00DB5AE6" w:rsidRPr="00ED0348">
        <w:fldChar w:fldCharType="end"/>
      </w:r>
      <w:r w:rsidRPr="00D04892">
        <w:t>:</w:t>
      </w:r>
      <w:r w:rsidRPr="00ED0348">
        <w:t xml:space="preserve"> For 6GR study on waveforms, evalu</w:t>
      </w:r>
      <w:r w:rsidRPr="00555759">
        <w:t xml:space="preserve">ate waveforms based on </w:t>
      </w:r>
      <w:r w:rsidR="00A263F6" w:rsidRPr="00555759">
        <w:t>the following</w:t>
      </w:r>
      <w:r w:rsidR="00E65A2A" w:rsidRPr="00555759">
        <w:t xml:space="preserve"> </w:t>
      </w:r>
      <w:r w:rsidR="00555759" w:rsidRPr="00555759">
        <w:t>considerations</w:t>
      </w:r>
      <w:r w:rsidR="000702DA" w:rsidRPr="00555759">
        <w:t>:</w:t>
      </w:r>
      <w:bookmarkEnd w:id="6"/>
    </w:p>
    <w:p w14:paraId="67EE677E" w14:textId="08859DB3" w:rsidR="00D05097" w:rsidRPr="00555759" w:rsidRDefault="00500595" w:rsidP="00E0046E">
      <w:pPr>
        <w:pStyle w:val="proposal0"/>
        <w:numPr>
          <w:ilvl w:val="0"/>
          <w:numId w:val="67"/>
        </w:numPr>
      </w:pPr>
      <w:r w:rsidRPr="00ED0348">
        <w:t>s</w:t>
      </w:r>
      <w:r w:rsidRPr="00555759">
        <w:t>upport for</w:t>
      </w:r>
      <w:r w:rsidR="00D05097" w:rsidRPr="00555759">
        <w:t xml:space="preserve"> basic network operations</w:t>
      </w:r>
      <w:r w:rsidR="000702DA" w:rsidRPr="00555759">
        <w:t xml:space="preserve">, e.g., </w:t>
      </w:r>
      <w:r w:rsidR="00402710" w:rsidRPr="00555759">
        <w:t xml:space="preserve">spatial mux, </w:t>
      </w:r>
      <w:r w:rsidR="0008376F" w:rsidRPr="00555759">
        <w:t>flexible spectrum allocation, duplexing, etc</w:t>
      </w:r>
      <w:r w:rsidR="005B44DE" w:rsidRPr="00555759">
        <w:t>.</w:t>
      </w:r>
    </w:p>
    <w:p w14:paraId="3DD7BF8B" w14:textId="2C2BBEC0" w:rsidR="005B44DE" w:rsidRPr="00555759" w:rsidRDefault="005B44DE" w:rsidP="00E0046E">
      <w:pPr>
        <w:pStyle w:val="proposal0"/>
        <w:numPr>
          <w:ilvl w:val="0"/>
          <w:numId w:val="67"/>
        </w:numPr>
      </w:pPr>
      <w:r w:rsidRPr="00ED0348">
        <w:t>fundamental wavefo</w:t>
      </w:r>
      <w:r w:rsidRPr="00555759">
        <w:t xml:space="preserve">rm characteristics, e.g., PAPR, cubic metric, </w:t>
      </w:r>
      <w:r w:rsidR="00892139" w:rsidRPr="00555759">
        <w:t>link-level performance</w:t>
      </w:r>
      <w:r w:rsidR="00685D4B" w:rsidRPr="00555759">
        <w:t xml:space="preserve">, </w:t>
      </w:r>
      <w:r w:rsidR="003E14A4" w:rsidRPr="00555759">
        <w:t>etc.</w:t>
      </w:r>
    </w:p>
    <w:p w14:paraId="40053320" w14:textId="2B651811" w:rsidR="00D05097" w:rsidRPr="00555759" w:rsidRDefault="00500595" w:rsidP="00E0046E">
      <w:pPr>
        <w:pStyle w:val="proposal0"/>
        <w:numPr>
          <w:ilvl w:val="0"/>
          <w:numId w:val="67"/>
        </w:numPr>
      </w:pPr>
      <w:r w:rsidRPr="00ED0348">
        <w:t>compli</w:t>
      </w:r>
      <w:r w:rsidRPr="00555759">
        <w:t>ance</w:t>
      </w:r>
      <w:r w:rsidR="003E14A4" w:rsidRPr="00555759">
        <w:t xml:space="preserve"> with </w:t>
      </w:r>
      <w:r w:rsidR="00D778A7" w:rsidRPr="00555759">
        <w:t xml:space="preserve">in-band and out-of-band </w:t>
      </w:r>
      <w:r w:rsidR="005F0F58" w:rsidRPr="00555759">
        <w:t>emissions</w:t>
      </w:r>
    </w:p>
    <w:p w14:paraId="353ECFDC" w14:textId="01EF2C57" w:rsidR="00245CB7" w:rsidRPr="00555759" w:rsidRDefault="00245CB7" w:rsidP="00E0046E">
      <w:pPr>
        <w:pStyle w:val="proposal0"/>
        <w:numPr>
          <w:ilvl w:val="0"/>
          <w:numId w:val="67"/>
        </w:numPr>
      </w:pPr>
      <w:r w:rsidRPr="00ED0348">
        <w:t>pe</w:t>
      </w:r>
      <w:r w:rsidRPr="00555759">
        <w:t>rformance</w:t>
      </w:r>
      <w:r w:rsidR="004E35D9" w:rsidRPr="00555759">
        <w:t xml:space="preserve"> using realistic PA models</w:t>
      </w:r>
      <w:r w:rsidR="004D2AE9" w:rsidRPr="00555759">
        <w:t xml:space="preserve"> with or w/o </w:t>
      </w:r>
      <w:r w:rsidR="007977DD">
        <w:t>practical</w:t>
      </w:r>
      <w:r w:rsidR="004D2AE9" w:rsidRPr="00ED0348">
        <w:t xml:space="preserve"> </w:t>
      </w:r>
      <w:r w:rsidR="004D2AE9" w:rsidRPr="00555759">
        <w:t>DPD</w:t>
      </w:r>
      <w:r w:rsidR="000951A1" w:rsidRPr="00555759">
        <w:t xml:space="preserve"> and </w:t>
      </w:r>
      <w:r w:rsidR="00A20585" w:rsidRPr="00555759">
        <w:t>CFR schemes</w:t>
      </w:r>
      <w:r w:rsidR="007977DD" w:rsidRPr="00555759">
        <w:t xml:space="preserve"> </w:t>
      </w:r>
    </w:p>
    <w:p w14:paraId="364BB42C" w14:textId="501FE8D0" w:rsidR="0033104E" w:rsidRDefault="004D2AE9" w:rsidP="00E0046E">
      <w:pPr>
        <w:pStyle w:val="proposal0"/>
        <w:numPr>
          <w:ilvl w:val="0"/>
          <w:numId w:val="67"/>
        </w:numPr>
      </w:pPr>
      <w:r w:rsidRPr="00ED0348">
        <w:t>implementation</w:t>
      </w:r>
      <w:r w:rsidRPr="00555759">
        <w:t xml:space="preserve"> considerations</w:t>
      </w:r>
      <w:r w:rsidR="00333599" w:rsidRPr="00555759">
        <w:t xml:space="preserve">, e.g., synthesis and reception </w:t>
      </w:r>
      <w:r w:rsidR="00AC2A74" w:rsidRPr="00555759">
        <w:t xml:space="preserve">of waveforms, </w:t>
      </w:r>
      <w:r w:rsidR="0052109B" w:rsidRPr="00555759">
        <w:t>latency, equalization complexity</w:t>
      </w:r>
      <w:bookmarkEnd w:id="7"/>
    </w:p>
    <w:p w14:paraId="7A79278C" w14:textId="77777777" w:rsidR="00261001" w:rsidRDefault="00261001" w:rsidP="00261001">
      <w:pPr>
        <w:pStyle w:val="proposal0"/>
        <w:ind w:left="360"/>
      </w:pPr>
    </w:p>
    <w:p w14:paraId="505BBABF" w14:textId="65AB52EB" w:rsidR="00BB06C1" w:rsidRDefault="009D0CFD" w:rsidP="00716C47">
      <w:r>
        <w:t xml:space="preserve">In a significant departure from 5G, 6G networks are likely to provide non-data services in addition to data services. Non-data services such as sensing and positioning </w:t>
      </w:r>
      <w:r w:rsidR="006F51DD">
        <w:t xml:space="preserve">have generated a lot of interest and </w:t>
      </w:r>
      <w:r w:rsidR="00D17983">
        <w:t>a</w:t>
      </w:r>
      <w:r w:rsidR="00AF2A34">
        <w:t xml:space="preserve"> </w:t>
      </w:r>
      <w:r w:rsidR="00660FE3">
        <w:t>well-integrated</w:t>
      </w:r>
      <w:r w:rsidR="00AF2A34">
        <w:t xml:space="preserve"> design that </w:t>
      </w:r>
      <w:r w:rsidR="004B2ACC">
        <w:t xml:space="preserve">enables </w:t>
      </w:r>
      <w:r w:rsidR="004767FA">
        <w:t xml:space="preserve">serving </w:t>
      </w:r>
      <w:r w:rsidR="00FC32BC">
        <w:t xml:space="preserve">these diverse use cases on a common, shared hardware </w:t>
      </w:r>
      <w:r w:rsidR="007E6E6C">
        <w:t xml:space="preserve">platform </w:t>
      </w:r>
      <w:r w:rsidR="007955C6">
        <w:t xml:space="preserve">with the data services </w:t>
      </w:r>
      <w:r w:rsidR="00054DAC">
        <w:t xml:space="preserve">is a desired </w:t>
      </w:r>
      <w:r w:rsidR="00EA072A">
        <w:t xml:space="preserve">goal. </w:t>
      </w:r>
      <w:r w:rsidR="0096298B">
        <w:t xml:space="preserve">Towards this eventual goal, we envision a phased approach to </w:t>
      </w:r>
      <w:r w:rsidR="003C5F7F">
        <w:t xml:space="preserve">waveform design where a baseline framework for communication use cases is established first and then this framework is repurposed with further </w:t>
      </w:r>
      <w:r w:rsidR="00965C65">
        <w:t>modifications or enhancements to support the needs of use cases such as sensing and positioning.</w:t>
      </w:r>
    </w:p>
    <w:p w14:paraId="2AED7ED9" w14:textId="75A8F4BC" w:rsidR="00965C65" w:rsidRDefault="00047DE6" w:rsidP="008B30F4">
      <w:pPr>
        <w:pStyle w:val="proposal0"/>
      </w:pPr>
      <w:bookmarkStart w:id="8" w:name="_Toc206102621"/>
      <w:bookmarkStart w:id="9" w:name="p3b"/>
      <w:r w:rsidRPr="00D04892">
        <w:t>Proposal</w:t>
      </w:r>
      <w:r w:rsidR="00DB5AE6" w:rsidRPr="00ED0348">
        <w:t xml:space="preserve"> </w:t>
      </w:r>
      <w:r w:rsidR="00DB5AE6" w:rsidRPr="00ED0348">
        <w:fldChar w:fldCharType="begin"/>
      </w:r>
      <w:r w:rsidR="00DB5AE6" w:rsidRPr="00ED0348">
        <w:instrText xml:space="preserve"> SEQ Proposal \* ARABIC </w:instrText>
      </w:r>
      <w:r w:rsidR="00DB5AE6" w:rsidRPr="00ED0348">
        <w:fldChar w:fldCharType="separate"/>
      </w:r>
      <w:r w:rsidR="00E62001">
        <w:rPr>
          <w:noProof/>
        </w:rPr>
        <w:t>7</w:t>
      </w:r>
      <w:r w:rsidR="00DB5AE6" w:rsidRPr="00ED0348">
        <w:fldChar w:fldCharType="end"/>
      </w:r>
      <w:r w:rsidRPr="00D04892">
        <w:t>:</w:t>
      </w:r>
      <w:r>
        <w:t xml:space="preserve"> </w:t>
      </w:r>
      <w:r w:rsidR="00C6109C">
        <w:t>For 6GR study on waveforms, adop</w:t>
      </w:r>
      <w:r w:rsidR="00331AD0">
        <w:t xml:space="preserve">t a phased approach to evaluating waveforms where </w:t>
      </w:r>
      <w:r w:rsidR="002246B6">
        <w:t xml:space="preserve">a baseline framework is first established for communication use cases </w:t>
      </w:r>
      <w:r w:rsidR="00A137E2">
        <w:t xml:space="preserve">followed by subsequent </w:t>
      </w:r>
      <w:r w:rsidR="00641278">
        <w:t xml:space="preserve">study and evaluations of further </w:t>
      </w:r>
      <w:r w:rsidR="00D52E10">
        <w:t>modifications</w:t>
      </w:r>
      <w:r w:rsidR="00641278">
        <w:t xml:space="preserve"> </w:t>
      </w:r>
      <w:r w:rsidR="00715AFB">
        <w:t xml:space="preserve">that are </w:t>
      </w:r>
      <w:r w:rsidR="00BF4B97">
        <w:t>essential</w:t>
      </w:r>
      <w:r w:rsidR="00641278">
        <w:t xml:space="preserve"> for </w:t>
      </w:r>
      <w:r>
        <w:t>use cases such as sensing and positioning.</w:t>
      </w:r>
      <w:bookmarkEnd w:id="8"/>
    </w:p>
    <w:p w14:paraId="738E5610" w14:textId="0AC1A220" w:rsidR="005D20F1" w:rsidRPr="00841415" w:rsidRDefault="00235A6D" w:rsidP="0005457F">
      <w:pPr>
        <w:pStyle w:val="Heading1"/>
      </w:pPr>
      <w:bookmarkStart w:id="10" w:name="_Ref205553747"/>
      <w:bookmarkEnd w:id="9"/>
      <w:r w:rsidRPr="00841415">
        <w:t>Energy</w:t>
      </w:r>
      <w:r w:rsidR="002F1582">
        <w:t>-</w:t>
      </w:r>
      <w:r w:rsidRPr="00841415">
        <w:t xml:space="preserve">efficient </w:t>
      </w:r>
      <w:r w:rsidR="002F1582">
        <w:t>D</w:t>
      </w:r>
      <w:r w:rsidRPr="00841415">
        <w:t xml:space="preserve">esign </w:t>
      </w:r>
      <w:r w:rsidR="002F1582">
        <w:t>E</w:t>
      </w:r>
      <w:r w:rsidRPr="00841415">
        <w:t xml:space="preserve">valuation </w:t>
      </w:r>
      <w:r w:rsidR="002F1582">
        <w:t>A</w:t>
      </w:r>
      <w:r w:rsidRPr="00841415">
        <w:t>ssumptions</w:t>
      </w:r>
      <w:bookmarkEnd w:id="10"/>
    </w:p>
    <w:p w14:paraId="328ED0C5" w14:textId="739B5217" w:rsidR="00BE5D50" w:rsidRDefault="00BE5D50" w:rsidP="006F385E">
      <w:r>
        <w:t xml:space="preserve">Energy </w:t>
      </w:r>
      <w:r w:rsidR="00B631ED">
        <w:t>efficient design</w:t>
      </w:r>
      <w:r>
        <w:t xml:space="preserve"> is a major focus of the 6GR </w:t>
      </w:r>
      <w:r w:rsidR="00E96067">
        <w:t>study</w:t>
      </w:r>
      <w:r w:rsidR="00683828">
        <w:t>.</w:t>
      </w:r>
      <w:r w:rsidR="00FC1CB6">
        <w:t xml:space="preserve"> In this section, we discuss </w:t>
      </w:r>
      <w:r w:rsidR="00D370B1">
        <w:t>evaluation assumptions</w:t>
      </w:r>
      <w:r w:rsidR="005F5138">
        <w:t xml:space="preserve"> for </w:t>
      </w:r>
      <w:r w:rsidR="00E03054">
        <w:t>energy analysis</w:t>
      </w:r>
      <w:r w:rsidR="007675D2">
        <w:t xml:space="preserve">. The first part focuses on general assumptions that </w:t>
      </w:r>
      <w:r w:rsidR="006744F3">
        <w:t>apply to</w:t>
      </w:r>
      <w:r w:rsidR="007675D2">
        <w:t xml:space="preserve"> both UE and network energy efficiency analysis</w:t>
      </w:r>
      <w:r w:rsidR="00683828">
        <w:t xml:space="preserve">. Since </w:t>
      </w:r>
      <w:r w:rsidR="006562E7">
        <w:t xml:space="preserve">the joint energy efficiency of </w:t>
      </w:r>
      <w:r w:rsidR="00C00908">
        <w:t xml:space="preserve">UEs and network, it is useful to </w:t>
      </w:r>
      <w:r w:rsidR="00D16821">
        <w:t>unify assumptions</w:t>
      </w:r>
      <w:r w:rsidR="003B46BC">
        <w:t>,</w:t>
      </w:r>
      <w:r w:rsidR="00D16821">
        <w:t xml:space="preserve"> when possible</w:t>
      </w:r>
      <w:r w:rsidR="003B46BC">
        <w:t>,</w:t>
      </w:r>
      <w:r w:rsidR="003D2A6F">
        <w:t xml:space="preserve"> to better understand the impact </w:t>
      </w:r>
      <w:r w:rsidR="00E34A23">
        <w:t>of a design on both</w:t>
      </w:r>
      <w:r w:rsidR="007675D2">
        <w:t>.</w:t>
      </w:r>
      <w:r w:rsidR="006744F3">
        <w:t xml:space="preserve"> The </w:t>
      </w:r>
      <w:r w:rsidR="0032793D">
        <w:t>subsequent sections discuss</w:t>
      </w:r>
      <w:r w:rsidR="00DD2FE3">
        <w:t xml:space="preserve"> UE analysis specific and network analysis specific assumptions.</w:t>
      </w:r>
      <w:r w:rsidR="00646F0F">
        <w:t xml:space="preserve"> The discussion is based on the </w:t>
      </w:r>
      <w:r w:rsidR="00A675B3">
        <w:t>assumption</w:t>
      </w:r>
      <w:r w:rsidR="00F65BB9">
        <w:t>s</w:t>
      </w:r>
      <w:r w:rsidR="00A675B3">
        <w:t xml:space="preserve"> used for prior RAN1 study items</w:t>
      </w:r>
      <w:r w:rsidR="00F65BB9">
        <w:t xml:space="preserve"> and proposes areas for updates and changes </w:t>
      </w:r>
      <w:r w:rsidR="00F65BB9">
        <w:fldChar w:fldCharType="begin"/>
      </w:r>
      <w:r w:rsidR="00F65BB9">
        <w:instrText xml:space="preserve"> REF _Ref204071357 \r \h </w:instrText>
      </w:r>
      <w:r w:rsidR="00F65BB9">
        <w:fldChar w:fldCharType="separate"/>
      </w:r>
      <w:r w:rsidR="007F6B68">
        <w:t>[</w:t>
      </w:r>
      <w:r w:rsidR="00F65BB9">
        <w:t>2]</w:t>
      </w:r>
      <w:r w:rsidR="00F65BB9">
        <w:fldChar w:fldCharType="end"/>
      </w:r>
      <w:r w:rsidR="00F65BB9">
        <w:fldChar w:fldCharType="begin"/>
      </w:r>
      <w:r w:rsidR="00F65BB9">
        <w:instrText xml:space="preserve"> REF _Ref205385613 \r \h </w:instrText>
      </w:r>
      <w:r w:rsidR="00F65BB9">
        <w:fldChar w:fldCharType="separate"/>
      </w:r>
      <w:r w:rsidR="007F6B68">
        <w:t>[</w:t>
      </w:r>
      <w:r w:rsidR="00F65BB9">
        <w:t>8]</w:t>
      </w:r>
      <w:r w:rsidR="00F65BB9">
        <w:fldChar w:fldCharType="end"/>
      </w:r>
      <w:r w:rsidR="00F65BB9">
        <w:fldChar w:fldCharType="begin"/>
      </w:r>
      <w:r w:rsidR="00F65BB9">
        <w:instrText xml:space="preserve"> REF _Ref205385614 \r \h </w:instrText>
      </w:r>
      <w:r w:rsidR="00F65BB9">
        <w:fldChar w:fldCharType="separate"/>
      </w:r>
      <w:r w:rsidR="007F6B68">
        <w:t>[</w:t>
      </w:r>
      <w:r w:rsidR="00F65BB9">
        <w:t>9]</w:t>
      </w:r>
      <w:r w:rsidR="00F65BB9">
        <w:fldChar w:fldCharType="end"/>
      </w:r>
      <w:r w:rsidR="00A675B3">
        <w:t>.</w:t>
      </w:r>
    </w:p>
    <w:p w14:paraId="62041C4A" w14:textId="491A618C" w:rsidR="00DD2FE3" w:rsidRDefault="00E437FE" w:rsidP="008B30F4">
      <w:pPr>
        <w:pStyle w:val="proposal0"/>
      </w:pPr>
      <w:bookmarkStart w:id="11" w:name="_Toc206102622"/>
      <w:bookmarkStart w:id="12" w:name="p4a"/>
      <w:r>
        <w:t xml:space="preserve">Proposal </w:t>
      </w:r>
      <w:r>
        <w:fldChar w:fldCharType="begin"/>
      </w:r>
      <w:r>
        <w:instrText xml:space="preserve"> SEQ Proposal \* ARABIC </w:instrText>
      </w:r>
      <w:r>
        <w:fldChar w:fldCharType="separate"/>
      </w:r>
      <w:r w:rsidR="00E62001">
        <w:rPr>
          <w:noProof/>
        </w:rPr>
        <w:t>8</w:t>
      </w:r>
      <w:r>
        <w:fldChar w:fldCharType="end"/>
      </w:r>
      <w:r>
        <w:t xml:space="preserve">: Revisit the NR power models </w:t>
      </w:r>
      <w:r w:rsidR="003C30A7">
        <w:t>for the UE</w:t>
      </w:r>
      <w:r w:rsidR="0092571B">
        <w:t xml:space="preserve">, </w:t>
      </w:r>
      <w:r w:rsidR="00EC2936">
        <w:t>energy-efficient modem</w:t>
      </w:r>
      <w:r w:rsidR="00255E0E">
        <w:t xml:space="preserve"> operation</w:t>
      </w:r>
      <w:r w:rsidR="0092571B">
        <w:t>, and network and update</w:t>
      </w:r>
      <w:r w:rsidR="007D02E0">
        <w:t xml:space="preserve"> them to better reflect the </w:t>
      </w:r>
      <w:r w:rsidR="00A5090A">
        <w:t xml:space="preserve">information learned from deployments and </w:t>
      </w:r>
      <w:r w:rsidR="00F164F8">
        <w:t>the agreements from the subsequent work items.</w:t>
      </w:r>
      <w:bookmarkEnd w:id="11"/>
    </w:p>
    <w:bookmarkEnd w:id="12"/>
    <w:p w14:paraId="0839BC07" w14:textId="4C3F54E9" w:rsidR="00C77EDC" w:rsidRDefault="001F723B" w:rsidP="00284D66">
      <w:pPr>
        <w:pStyle w:val="Heading2"/>
      </w:pPr>
      <w:r>
        <w:t>Common UE/Network Energy Evaluation</w:t>
      </w:r>
      <w:r w:rsidR="005225DD">
        <w:t xml:space="preserve"> Assumptions</w:t>
      </w:r>
    </w:p>
    <w:p w14:paraId="685D119B" w14:textId="47F8958E" w:rsidR="00E56EA3" w:rsidRDefault="00E10170" w:rsidP="00E56EA3">
      <w:r>
        <w:t xml:space="preserve">To facilitate </w:t>
      </w:r>
      <w:r w:rsidR="002E4D91">
        <w:t xml:space="preserve">studying the </w:t>
      </w:r>
      <w:r w:rsidR="000D25D3">
        <w:t xml:space="preserve">impact of </w:t>
      </w:r>
      <w:r w:rsidR="0027101D">
        <w:t xml:space="preserve">proposed </w:t>
      </w:r>
      <w:r w:rsidR="00E43008">
        <w:t xml:space="preserve">energy saving schemes on both the UE and the network, </w:t>
      </w:r>
      <w:r w:rsidR="002A11C3">
        <w:t xml:space="preserve">it </w:t>
      </w:r>
      <w:r w:rsidR="00F50C40">
        <w:t>would be helpful to study both under similar assumptions when possible.</w:t>
      </w:r>
    </w:p>
    <w:p w14:paraId="6C4623E8" w14:textId="1AAA05F9" w:rsidR="006F4A98" w:rsidRDefault="00BE08E6" w:rsidP="00183E3E">
      <w:pPr>
        <w:pStyle w:val="Heading3"/>
      </w:pPr>
      <w:r>
        <w:t>New Frequency Ranges</w:t>
      </w:r>
    </w:p>
    <w:p w14:paraId="54D7A4F2" w14:textId="1DAF8480" w:rsidR="00DC76DA" w:rsidRDefault="00DC76DA" w:rsidP="006E3270">
      <w:r>
        <w:t>The 6GR SID lists new frequency ranges between FR1 and FR2-1 as targets of the study</w:t>
      </w:r>
      <w:r w:rsidR="006E3270">
        <w:t xml:space="preserve"> </w:t>
      </w:r>
      <w:r w:rsidR="006E3270">
        <w:fldChar w:fldCharType="begin"/>
      </w:r>
      <w:r w:rsidR="006E3270">
        <w:instrText xml:space="preserve"> REF _Ref203661427 \r \h </w:instrText>
      </w:r>
      <w:r w:rsidR="006E3270">
        <w:fldChar w:fldCharType="separate"/>
      </w:r>
      <w:r w:rsidR="007F6B68">
        <w:t>[</w:t>
      </w:r>
      <w:r w:rsidR="006E3270">
        <w:t>1]</w:t>
      </w:r>
      <w:r w:rsidR="006E3270">
        <w:fldChar w:fldCharType="end"/>
      </w:r>
      <w:r w:rsidR="006E3270">
        <w:t>:</w:t>
      </w:r>
    </w:p>
    <w:p w14:paraId="75A1748A" w14:textId="77777777" w:rsidR="00DC76DA" w:rsidRPr="00934C60" w:rsidRDefault="00DC76DA" w:rsidP="00DC76DA">
      <w:pPr>
        <w:pStyle w:val="Quote"/>
      </w:pPr>
      <w:r w:rsidRPr="00934C60">
        <w:t xml:space="preserve">From a technology perspective, the study will address frequency ranges up to 52.6GHz, including at least the full range of FR1 (up to 7.125GHz), the range between FR1 and FR2-1 (including around ~7GHz), and FR2-1 (24.25 GHz – 52.6GHz). </w:t>
      </w:r>
    </w:p>
    <w:p w14:paraId="4E00BFC1" w14:textId="583BD332" w:rsidR="00DC76DA" w:rsidRDefault="008A591D" w:rsidP="00DC76DA">
      <w:r>
        <w:t>Studying UE</w:t>
      </w:r>
      <w:r w:rsidR="006E3270">
        <w:t xml:space="preserve"> and network energy efficiency in th</w:t>
      </w:r>
      <w:r w:rsidR="002C1F1C">
        <w:t>is</w:t>
      </w:r>
      <w:r w:rsidR="006E3270">
        <w:t xml:space="preserve"> </w:t>
      </w:r>
      <w:r w:rsidR="002C1F1C">
        <w:t xml:space="preserve">new </w:t>
      </w:r>
      <w:r w:rsidR="006E6775">
        <w:t xml:space="preserve">frequency range </w:t>
      </w:r>
      <w:r w:rsidR="00711736">
        <w:t xml:space="preserve">would </w:t>
      </w:r>
      <w:r w:rsidR="002D4C9B">
        <w:t xml:space="preserve">require the </w:t>
      </w:r>
      <w:r w:rsidR="00711736">
        <w:t xml:space="preserve">use </w:t>
      </w:r>
      <w:r w:rsidR="002D4C9B">
        <w:t>of</w:t>
      </w:r>
      <w:r w:rsidR="00711736">
        <w:t xml:space="preserve"> a </w:t>
      </w:r>
      <w:r w:rsidR="0027637D">
        <w:t>power model</w:t>
      </w:r>
      <w:r w:rsidR="00711736">
        <w:t xml:space="preserve"> different from FR1 and FR2-1. For example, the number of </w:t>
      </w:r>
      <w:r w:rsidR="005A4837">
        <w:t xml:space="preserve">UE and base station </w:t>
      </w:r>
      <w:r w:rsidR="00711736">
        <w:t>antennas</w:t>
      </w:r>
      <w:r w:rsidR="008363D1">
        <w:t xml:space="preserve"> as well as</w:t>
      </w:r>
      <w:r w:rsidR="005A4837">
        <w:t xml:space="preserve"> transmit power</w:t>
      </w:r>
      <w:r w:rsidR="00711736">
        <w:t xml:space="preserve"> </w:t>
      </w:r>
      <w:r w:rsidR="00CD1596">
        <w:t>are likely</w:t>
      </w:r>
      <w:r w:rsidR="00711736">
        <w:t xml:space="preserve"> different</w:t>
      </w:r>
      <w:r w:rsidR="008363D1">
        <w:t>.</w:t>
      </w:r>
      <w:r w:rsidR="006D48B9">
        <w:t xml:space="preserve"> Hence, we propose to </w:t>
      </w:r>
      <w:r w:rsidR="00490262">
        <w:t>use</w:t>
      </w:r>
      <w:r w:rsidR="006D48B9">
        <w:t xml:space="preserve"> update</w:t>
      </w:r>
      <w:r w:rsidR="00490262">
        <w:t>d</w:t>
      </w:r>
      <w:r w:rsidR="006D48B9">
        <w:t xml:space="preserve"> </w:t>
      </w:r>
      <w:r w:rsidR="00876CD9">
        <w:t xml:space="preserve">power </w:t>
      </w:r>
      <w:r w:rsidR="006D48B9">
        <w:t xml:space="preserve">models </w:t>
      </w:r>
      <w:r w:rsidR="00876CD9">
        <w:t xml:space="preserve">and to use </w:t>
      </w:r>
      <w:r w:rsidR="00490262">
        <w:t xml:space="preserve">any </w:t>
      </w:r>
      <w:r w:rsidR="002D2F15">
        <w:t xml:space="preserve">other deployment </w:t>
      </w:r>
      <w:r w:rsidR="00955B48">
        <w:t>configuration introduced for the new frequency ranges.</w:t>
      </w:r>
    </w:p>
    <w:p w14:paraId="77B97B61" w14:textId="42A0EBBB" w:rsidR="00DC76DA" w:rsidRPr="0009717B" w:rsidRDefault="00DC76DA" w:rsidP="008B30F4">
      <w:pPr>
        <w:pStyle w:val="proposal0"/>
      </w:pPr>
      <w:bookmarkStart w:id="13" w:name="_Toc206102623"/>
      <w:bookmarkStart w:id="14" w:name="p4b"/>
      <w:r>
        <w:t xml:space="preserve">Proposal </w:t>
      </w:r>
      <w:r>
        <w:fldChar w:fldCharType="begin"/>
      </w:r>
      <w:r>
        <w:instrText xml:space="preserve"> SEQ Proposal \* ARABIC </w:instrText>
      </w:r>
      <w:r>
        <w:fldChar w:fldCharType="separate"/>
      </w:r>
      <w:r w:rsidR="00E62001">
        <w:rPr>
          <w:noProof/>
        </w:rPr>
        <w:t>9</w:t>
      </w:r>
      <w:r>
        <w:fldChar w:fldCharType="end"/>
      </w:r>
      <w:r>
        <w:t>: Introduce UE and network power models for the new frequency ranges included in the 6GR study.</w:t>
      </w:r>
      <w:bookmarkEnd w:id="13"/>
    </w:p>
    <w:bookmarkEnd w:id="14"/>
    <w:p w14:paraId="3229F1BD" w14:textId="28941D49" w:rsidR="00E56EA3" w:rsidRDefault="008975A2" w:rsidP="008975A2">
      <w:pPr>
        <w:pStyle w:val="Heading3"/>
      </w:pPr>
      <w:r>
        <w:t xml:space="preserve">Baseline Features </w:t>
      </w:r>
      <w:r w:rsidR="00A26115">
        <w:t>for Evaluation</w:t>
      </w:r>
    </w:p>
    <w:p w14:paraId="096B7077" w14:textId="34A5AE3E" w:rsidR="00076662" w:rsidRDefault="00056A1E" w:rsidP="00076662">
      <w:r>
        <w:t>The</w:t>
      </w:r>
      <w:r w:rsidR="00076662">
        <w:t xml:space="preserve"> baseline used for UE energy analysis should be decided. It is reasonable to </w:t>
      </w:r>
      <w:r w:rsidR="00CF211E">
        <w:t>include</w:t>
      </w:r>
      <w:r w:rsidR="00076662">
        <w:t xml:space="preserve"> some NR features that have been shown to benefit the UE and have been either deployed or can be deployed without significant overhead. </w:t>
      </w:r>
      <w:r w:rsidR="00592D98">
        <w:t xml:space="preserve">Then compare new proposals </w:t>
      </w:r>
      <w:r w:rsidR="00C779D6">
        <w:t xml:space="preserve">against the baseline </w:t>
      </w:r>
      <w:r w:rsidR="00592D98">
        <w:t>with such features enabled</w:t>
      </w:r>
      <w:r w:rsidR="00C779D6">
        <w:t xml:space="preserve"> where appropriate</w:t>
      </w:r>
      <w:r w:rsidR="00592D98">
        <w:t>.</w:t>
      </w:r>
      <w:r w:rsidR="00076662">
        <w:t xml:space="preserve"> Example</w:t>
      </w:r>
      <w:r w:rsidR="002F7B18">
        <w:t>s</w:t>
      </w:r>
      <w:r w:rsidR="00076662">
        <w:t xml:space="preserve"> </w:t>
      </w:r>
      <w:r w:rsidR="002F7B18">
        <w:t>of these features</w:t>
      </w:r>
      <w:r w:rsidR="00076662">
        <w:t xml:space="preserve"> are </w:t>
      </w:r>
      <w:r w:rsidR="002F7B18">
        <w:t>BWP switching,</w:t>
      </w:r>
      <w:r w:rsidR="00076662">
        <w:t xml:space="preserve"> PDCCH skipping, minimum scheduling offset, and sparse PDCCH monitoring (SSSG switching).</w:t>
      </w:r>
    </w:p>
    <w:p w14:paraId="79C62ED0" w14:textId="00A96EA1" w:rsidR="00076662" w:rsidRDefault="00076662" w:rsidP="008B30F4">
      <w:pPr>
        <w:pStyle w:val="proposal0"/>
      </w:pPr>
      <w:bookmarkStart w:id="15" w:name="_Toc206102624"/>
      <w:bookmarkStart w:id="16" w:name="p4c"/>
      <w:r>
        <w:t xml:space="preserve">Proposal </w:t>
      </w:r>
      <w:r>
        <w:fldChar w:fldCharType="begin"/>
      </w:r>
      <w:r>
        <w:instrText xml:space="preserve"> SEQ Proposal \* ARABIC </w:instrText>
      </w:r>
      <w:r>
        <w:fldChar w:fldCharType="separate"/>
      </w:r>
      <w:r w:rsidR="00E62001">
        <w:rPr>
          <w:noProof/>
        </w:rPr>
        <w:t>10</w:t>
      </w:r>
      <w:r>
        <w:fldChar w:fldCharType="end"/>
      </w:r>
      <w:r>
        <w:t xml:space="preserve">: </w:t>
      </w:r>
      <w:r w:rsidR="005715FA">
        <w:t>B</w:t>
      </w:r>
      <w:r>
        <w:t>aseline for energy analysis to include DRX, BWP switching, PDCCH skipping, minimum scheduling offset, and SSSG switching</w:t>
      </w:r>
      <w:r w:rsidR="00FA4D8E">
        <w:t xml:space="preserve"> where applicable</w:t>
      </w:r>
      <w:r>
        <w:t>.</w:t>
      </w:r>
      <w:bookmarkEnd w:id="15"/>
    </w:p>
    <w:p w14:paraId="01307A5F" w14:textId="4751887A" w:rsidR="004211AA" w:rsidRDefault="001B02A0" w:rsidP="00211E98">
      <w:pPr>
        <w:pStyle w:val="Heading3"/>
      </w:pPr>
      <w:bookmarkStart w:id="17" w:name="_Ref206097042"/>
      <w:bookmarkEnd w:id="16"/>
      <w:r>
        <w:t>Traffic Models</w:t>
      </w:r>
      <w:bookmarkEnd w:id="17"/>
    </w:p>
    <w:p w14:paraId="1B3A9EF0" w14:textId="4C24BC73" w:rsidR="00C0468E" w:rsidRPr="00841415" w:rsidRDefault="00C0468E" w:rsidP="00211E98">
      <w:r w:rsidRPr="00841415">
        <w:t xml:space="preserve">Another area for updates </w:t>
      </w:r>
      <w:r w:rsidR="004B59F6">
        <w:t>for</w:t>
      </w:r>
      <w:r w:rsidRPr="00841415">
        <w:t xml:space="preserve"> the energy analysis is the traffic model. NR stud</w:t>
      </w:r>
      <w:r w:rsidR="0012117A">
        <w:t>ies</w:t>
      </w:r>
      <w:r w:rsidRPr="00841415">
        <w:t xml:space="preserve"> focused on traffic models targeting predominant use at the time</w:t>
      </w:r>
      <w:r w:rsidR="0012117A">
        <w:t>, e.g. FTP-3</w:t>
      </w:r>
      <w:r w:rsidR="009414A9">
        <w:t xml:space="preserve">, voice, and </w:t>
      </w:r>
      <w:r w:rsidR="0012117A">
        <w:t>IM</w:t>
      </w:r>
      <w:r w:rsidRPr="00841415">
        <w:t xml:space="preserve">. For 6G, the applications and UE types expected to be deployed would also include immersive multimedia for example </w:t>
      </w:r>
      <w:r w:rsidRPr="00841415">
        <w:fldChar w:fldCharType="begin"/>
      </w:r>
      <w:r w:rsidRPr="00841415">
        <w:instrText xml:space="preserve"> REF _Ref203661427 \r \h </w:instrText>
      </w:r>
      <w:r>
        <w:instrText xml:space="preserve"> \* MERGEFORMAT </w:instrText>
      </w:r>
      <w:r w:rsidRPr="00841415">
        <w:fldChar w:fldCharType="separate"/>
      </w:r>
      <w:r w:rsidR="007F6B68">
        <w:t>[</w:t>
      </w:r>
      <w:r>
        <w:t>1]</w:t>
      </w:r>
      <w:r w:rsidRPr="00841415">
        <w:fldChar w:fldCharType="end"/>
      </w:r>
      <w:r w:rsidRPr="00841415">
        <w:t>. The baseline traffic models used for the 6GR study should also include AR/XR traffic models, e.g. periodic live video.</w:t>
      </w:r>
    </w:p>
    <w:p w14:paraId="32F016E2" w14:textId="5BCB3017" w:rsidR="00C0468E" w:rsidRDefault="00C0468E" w:rsidP="008B30F4">
      <w:pPr>
        <w:pStyle w:val="proposal0"/>
      </w:pPr>
      <w:bookmarkStart w:id="18" w:name="_Toc206102625"/>
      <w:bookmarkStart w:id="19" w:name="p4d"/>
      <w:r w:rsidRPr="00841415">
        <w:t xml:space="preserve">Proposal </w:t>
      </w:r>
      <w:r w:rsidRPr="00841415">
        <w:fldChar w:fldCharType="begin"/>
      </w:r>
      <w:r w:rsidRPr="00841415">
        <w:instrText xml:space="preserve"> SEQ Proposal \* ARABIC </w:instrText>
      </w:r>
      <w:r w:rsidRPr="00841415">
        <w:fldChar w:fldCharType="separate"/>
      </w:r>
      <w:r w:rsidR="00E62001">
        <w:rPr>
          <w:noProof/>
        </w:rPr>
        <w:t>11</w:t>
      </w:r>
      <w:r w:rsidRPr="00841415">
        <w:fldChar w:fldCharType="end"/>
      </w:r>
      <w:r w:rsidRPr="00841415">
        <w:t>: Include updated traffic models reflecting 6GR target application as baseline for evaluation, including bursty EMBB traffic and periodic video for AR/XR applications.</w:t>
      </w:r>
      <w:bookmarkEnd w:id="18"/>
    </w:p>
    <w:bookmarkEnd w:id="19"/>
    <w:p w14:paraId="51210B75" w14:textId="7DD254E8" w:rsidR="00312354" w:rsidRDefault="009414A9" w:rsidP="00312354">
      <w:r>
        <w:t xml:space="preserve">For both </w:t>
      </w:r>
      <w:r w:rsidR="007C5B90">
        <w:t xml:space="preserve">UE and network energy analysis, it is important to </w:t>
      </w:r>
      <w:r w:rsidR="00BC1AA5">
        <w:t xml:space="preserve">also </w:t>
      </w:r>
      <w:r w:rsidR="007C5B90">
        <w:t>co</w:t>
      </w:r>
      <w:r w:rsidR="00530958">
        <w:t xml:space="preserve">nsider </w:t>
      </w:r>
      <w:r w:rsidR="005B784D">
        <w:t xml:space="preserve">a mix of traffic models </w:t>
      </w:r>
      <w:r w:rsidR="00BC1AA5">
        <w:t xml:space="preserve">to mimic energy </w:t>
      </w:r>
      <w:r w:rsidR="00F80A4D">
        <w:t xml:space="preserve">consumption </w:t>
      </w:r>
      <w:r w:rsidR="00BC1AA5">
        <w:t xml:space="preserve">over a day and </w:t>
      </w:r>
      <w:r w:rsidR="000E260A">
        <w:t>be solely focused on a specific state.</w:t>
      </w:r>
      <w:r w:rsidR="00F213AF">
        <w:t xml:space="preserve"> </w:t>
      </w:r>
      <w:r w:rsidR="00622478">
        <w:t>For example, a b</w:t>
      </w:r>
      <w:r w:rsidR="00A21EFE">
        <w:t>ase station does not spend most of its time in a completely unloaded state</w:t>
      </w:r>
      <w:r w:rsidR="00867318">
        <w:t xml:space="preserve"> and the study should </w:t>
      </w:r>
      <w:r w:rsidR="00784D55">
        <w:t xml:space="preserve">consider other loading scenarios </w:t>
      </w:r>
      <w:r w:rsidR="00211E98">
        <w:t>as those have a large share of the base station’s energy consumption of a day.</w:t>
      </w:r>
      <w:r w:rsidR="00312354">
        <w:t xml:space="preserve"> </w:t>
      </w:r>
      <w:r w:rsidR="009E4D79">
        <w:t>I</w:t>
      </w:r>
      <w:r w:rsidR="00312354">
        <w:t>f a scheme saves 90% energy in a state that only account</w:t>
      </w:r>
      <w:r w:rsidR="009259ED">
        <w:t>s</w:t>
      </w:r>
      <w:r w:rsidR="00312354">
        <w:t xml:space="preserve"> for 5% of the total energy over a day (4.5% total energy saving over a day), it should not be considered more beneficial than a scheme that saves 20% energy in a state that accounts for 50% of the total energy (10% total energy saving over a day).</w:t>
      </w:r>
      <w:r w:rsidR="00FD534C">
        <w:t xml:space="preserve"> We note that evaluating a mix of traffic does not imply </w:t>
      </w:r>
      <w:r w:rsidR="00AC40AC">
        <w:t xml:space="preserve">that a single </w:t>
      </w:r>
      <w:r w:rsidR="00DD4DA0">
        <w:t>simulation</w:t>
      </w:r>
      <w:r w:rsidR="00AC40AC">
        <w:t xml:space="preserve"> needs to </w:t>
      </w:r>
      <w:r w:rsidR="006721C8">
        <w:t>account for variable traffic and loa</w:t>
      </w:r>
      <w:r w:rsidR="00DD4DA0">
        <w:t xml:space="preserve">d. </w:t>
      </w:r>
      <w:r w:rsidR="00F47DC3">
        <w:t>This goal</w:t>
      </w:r>
      <w:r w:rsidR="00DD4DA0">
        <w:t xml:space="preserve"> can be achieved by running multiple evaluations and combining </w:t>
      </w:r>
      <w:r w:rsidR="003B6CA5">
        <w:t xml:space="preserve">the results according to prevalence of each traffic </w:t>
      </w:r>
      <w:r w:rsidR="000D7266">
        <w:t>model or load state during a day.</w:t>
      </w:r>
    </w:p>
    <w:p w14:paraId="6DD03850" w14:textId="623ACD52" w:rsidR="00211E98" w:rsidRPr="001B02A0" w:rsidRDefault="00906294" w:rsidP="008B30F4">
      <w:pPr>
        <w:pStyle w:val="proposal0"/>
      </w:pPr>
      <w:bookmarkStart w:id="20" w:name="_Toc206102626"/>
      <w:bookmarkStart w:id="21" w:name="p4e"/>
      <w:r>
        <w:t xml:space="preserve">Proposal </w:t>
      </w:r>
      <w:r>
        <w:fldChar w:fldCharType="begin"/>
      </w:r>
      <w:r>
        <w:instrText xml:space="preserve"> SEQ Proposal \* ARABIC </w:instrText>
      </w:r>
      <w:r>
        <w:fldChar w:fldCharType="separate"/>
      </w:r>
      <w:r w:rsidR="00E62001">
        <w:rPr>
          <w:noProof/>
        </w:rPr>
        <w:t>12</w:t>
      </w:r>
      <w:r>
        <w:fldChar w:fldCharType="end"/>
      </w:r>
      <w:r>
        <w:t xml:space="preserve">: </w:t>
      </w:r>
      <w:r w:rsidR="00A01506">
        <w:t>Energy efficiency studies to consider a mix</w:t>
      </w:r>
      <w:r w:rsidR="00A07384">
        <w:t xml:space="preserve"> </w:t>
      </w:r>
      <w:r w:rsidR="00A01506">
        <w:t xml:space="preserve">of traffic types </w:t>
      </w:r>
      <w:r w:rsidR="00F76CAF">
        <w:t xml:space="preserve">for the UE </w:t>
      </w:r>
      <w:r w:rsidR="00F76CAF" w:rsidRPr="00333A49">
        <w:rPr>
          <w:rStyle w:val="CommentReference"/>
          <w:sz w:val="20"/>
        </w:rPr>
        <w:t>and</w:t>
      </w:r>
      <w:r w:rsidR="00F76CAF">
        <w:t xml:space="preserve"> </w:t>
      </w:r>
      <w:r w:rsidR="00A837B8" w:rsidRPr="004F1423">
        <w:t>a mix of loading states for the network</w:t>
      </w:r>
      <w:r w:rsidR="00F76CAF">
        <w:t>.</w:t>
      </w:r>
      <w:bookmarkEnd w:id="20"/>
    </w:p>
    <w:bookmarkEnd w:id="21"/>
    <w:p w14:paraId="25E814E1" w14:textId="284FB004" w:rsidR="00B719FE" w:rsidRPr="00565BA9" w:rsidRDefault="00B719FE" w:rsidP="00B719FE">
      <w:pPr>
        <w:pStyle w:val="Caption"/>
        <w:rPr>
          <w:b w:val="0"/>
        </w:rPr>
      </w:pPr>
      <w:r>
        <w:rPr>
          <w:b w:val="0"/>
          <w:bCs/>
        </w:rPr>
        <w:t xml:space="preserve">It follows </w:t>
      </w:r>
      <w:r w:rsidR="001368D9">
        <w:rPr>
          <w:b w:val="0"/>
          <w:bCs/>
        </w:rPr>
        <w:t xml:space="preserve">that </w:t>
      </w:r>
      <w:r w:rsidR="0063576A">
        <w:rPr>
          <w:b w:val="0"/>
          <w:bCs/>
        </w:rPr>
        <w:t xml:space="preserve">when evaluating a scheme, </w:t>
      </w:r>
      <w:r w:rsidR="00101A0D">
        <w:rPr>
          <w:b w:val="0"/>
          <w:bCs/>
        </w:rPr>
        <w:t xml:space="preserve">its contributions to the reduction of total energy should be considered, not </w:t>
      </w:r>
      <w:r w:rsidR="0094698A">
        <w:rPr>
          <w:b w:val="0"/>
          <w:bCs/>
        </w:rPr>
        <w:t>only in</w:t>
      </w:r>
      <w:r w:rsidR="00101A0D">
        <w:rPr>
          <w:b w:val="0"/>
          <w:bCs/>
        </w:rPr>
        <w:t xml:space="preserve"> a particular state. This is especially relevant for network</w:t>
      </w:r>
      <w:r>
        <w:rPr>
          <w:b w:val="0"/>
          <w:bCs/>
        </w:rPr>
        <w:t xml:space="preserve"> </w:t>
      </w:r>
      <w:r w:rsidR="00D36546">
        <w:rPr>
          <w:b w:val="0"/>
          <w:bCs/>
        </w:rPr>
        <w:t xml:space="preserve">where the focus is </w:t>
      </w:r>
      <w:r w:rsidR="00B45E40">
        <w:rPr>
          <w:b w:val="0"/>
          <w:bCs/>
        </w:rPr>
        <w:t xml:space="preserve">on the </w:t>
      </w:r>
      <w:r w:rsidR="008F6457">
        <w:rPr>
          <w:b w:val="0"/>
          <w:bCs/>
        </w:rPr>
        <w:t xml:space="preserve">total energy </w:t>
      </w:r>
      <w:r w:rsidR="00A639F3">
        <w:rPr>
          <w:b w:val="0"/>
          <w:bCs/>
        </w:rPr>
        <w:t xml:space="preserve">use rather than </w:t>
      </w:r>
      <w:r w:rsidR="00E95EFD">
        <w:rPr>
          <w:b w:val="0"/>
          <w:bCs/>
        </w:rPr>
        <w:t xml:space="preserve">also </w:t>
      </w:r>
      <w:proofErr w:type="gramStart"/>
      <w:r w:rsidR="00E95EFD">
        <w:rPr>
          <w:b w:val="0"/>
          <w:bCs/>
        </w:rPr>
        <w:t>include</w:t>
      </w:r>
      <w:proofErr w:type="gramEnd"/>
      <w:r w:rsidR="00FE2978">
        <w:rPr>
          <w:b w:val="0"/>
          <w:bCs/>
        </w:rPr>
        <w:t xml:space="preserve"> </w:t>
      </w:r>
      <w:r w:rsidR="00A85BC6">
        <w:rPr>
          <w:b w:val="0"/>
          <w:bCs/>
        </w:rPr>
        <w:t xml:space="preserve">power </w:t>
      </w:r>
      <w:r w:rsidR="00E95EFD">
        <w:rPr>
          <w:b w:val="0"/>
          <w:bCs/>
        </w:rPr>
        <w:t>as is the case of battery-powered devices.</w:t>
      </w:r>
    </w:p>
    <w:p w14:paraId="7FAC306A" w14:textId="6B9C9732" w:rsidR="00B719FE" w:rsidRPr="00B719FE" w:rsidRDefault="00B719FE" w:rsidP="0086188B">
      <w:pPr>
        <w:pStyle w:val="proposal0"/>
      </w:pPr>
      <w:bookmarkStart w:id="22" w:name="_Toc206102627"/>
      <w:bookmarkStart w:id="23" w:name="p4f"/>
      <w:r>
        <w:t xml:space="preserve">Proposal </w:t>
      </w:r>
      <w:r>
        <w:fldChar w:fldCharType="begin"/>
      </w:r>
      <w:r>
        <w:instrText xml:space="preserve"> SEQ Proposal \* ARABIC </w:instrText>
      </w:r>
      <w:r>
        <w:fldChar w:fldCharType="separate"/>
      </w:r>
      <w:r w:rsidR="00E62001">
        <w:rPr>
          <w:noProof/>
        </w:rPr>
        <w:t>13</w:t>
      </w:r>
      <w:r>
        <w:fldChar w:fldCharType="end"/>
      </w:r>
      <w:r>
        <w:t xml:space="preserve">: 6GR network energy studies to </w:t>
      </w:r>
      <w:r w:rsidR="00770D4E">
        <w:t xml:space="preserve">also </w:t>
      </w:r>
      <w:r w:rsidR="00F301C2">
        <w:t>evaluate</w:t>
      </w:r>
      <w:r>
        <w:t xml:space="preserve"> a scheme’s reduction in total network energy, not only in a specific load state.</w:t>
      </w:r>
      <w:bookmarkEnd w:id="22"/>
      <w:bookmarkEnd w:id="23"/>
    </w:p>
    <w:p w14:paraId="702DA868" w14:textId="2E46B56E" w:rsidR="001A11E7" w:rsidRDefault="00F35F35" w:rsidP="00165B49">
      <w:pPr>
        <w:pStyle w:val="Heading3"/>
      </w:pPr>
      <w:r>
        <w:t>Energy-efficient Modem Operation</w:t>
      </w:r>
    </w:p>
    <w:p w14:paraId="22A2863C" w14:textId="52CA6642" w:rsidR="001A11E7" w:rsidRDefault="001A11E7" w:rsidP="00782A0E">
      <w:pPr>
        <w:rPr>
          <w:rFonts w:eastAsiaTheme="minorEastAsia"/>
          <w:lang w:eastAsia="ja-JP"/>
        </w:rPr>
      </w:pPr>
      <w:r w:rsidRPr="00F13070">
        <w:rPr>
          <w:rFonts w:eastAsiaTheme="minorEastAsia"/>
          <w:lang w:eastAsia="ja-JP"/>
        </w:rPr>
        <w:t xml:space="preserve">For evaluation of </w:t>
      </w:r>
      <w:r w:rsidR="000312C9">
        <w:rPr>
          <w:rFonts w:eastAsiaTheme="minorEastAsia"/>
          <w:lang w:eastAsia="ja-JP"/>
        </w:rPr>
        <w:t>energy-efficient modem operation</w:t>
      </w:r>
      <w:r w:rsidRPr="00F13070">
        <w:rPr>
          <w:rFonts w:eastAsiaTheme="minorEastAsia"/>
          <w:lang w:eastAsia="ja-JP"/>
        </w:rPr>
        <w:t xml:space="preserve"> for </w:t>
      </w:r>
      <w:r w:rsidR="000312C9">
        <w:rPr>
          <w:rFonts w:eastAsiaTheme="minorEastAsia"/>
          <w:lang w:eastAsia="ja-JP"/>
        </w:rPr>
        <w:t xml:space="preserve">the </w:t>
      </w:r>
      <w:r w:rsidRPr="00F13070">
        <w:rPr>
          <w:rFonts w:eastAsiaTheme="minorEastAsia"/>
          <w:lang w:eastAsia="ja-JP"/>
        </w:rPr>
        <w:t xml:space="preserve">UE, evaluation assumptions and power model of NR LP-WUS/WUR captured in TR38.869 can be the starting point. </w:t>
      </w:r>
      <w:r>
        <w:rPr>
          <w:rFonts w:eastAsiaTheme="minorEastAsia" w:hint="eastAsia"/>
          <w:lang w:eastAsia="ja-JP"/>
        </w:rPr>
        <w:t>RAN1 should review</w:t>
      </w:r>
      <w:r w:rsidRPr="00F13070">
        <w:rPr>
          <w:rFonts w:eastAsiaTheme="minorEastAsia"/>
          <w:lang w:eastAsia="ja-JP"/>
        </w:rPr>
        <w:t xml:space="preserve"> the assumptions, models, and parameters</w:t>
      </w:r>
      <w:r>
        <w:rPr>
          <w:rFonts w:eastAsiaTheme="minorEastAsia" w:hint="eastAsia"/>
          <w:lang w:eastAsia="ja-JP"/>
        </w:rPr>
        <w:t xml:space="preserve"> of the TR</w:t>
      </w:r>
      <w:r w:rsidRPr="00F13070">
        <w:rPr>
          <w:rFonts w:eastAsiaTheme="minorEastAsia"/>
          <w:lang w:eastAsia="ja-JP"/>
        </w:rPr>
        <w:t>, based on the agreed Rel-19 LP-WUS/WUR designs</w:t>
      </w:r>
      <w:r>
        <w:rPr>
          <w:rFonts w:eastAsiaTheme="minorEastAsia" w:hint="eastAsia"/>
          <w:lang w:eastAsia="ja-JP"/>
        </w:rPr>
        <w:t>, and revisit them</w:t>
      </w:r>
      <w:r w:rsidRPr="00F13070">
        <w:rPr>
          <w:rFonts w:eastAsiaTheme="minorEastAsia"/>
          <w:lang w:eastAsia="ja-JP"/>
        </w:rPr>
        <w:t>.</w:t>
      </w:r>
      <w:r>
        <w:rPr>
          <w:rFonts w:eastAsiaTheme="minorEastAsia" w:hint="eastAsia"/>
          <w:lang w:eastAsia="ja-JP"/>
        </w:rPr>
        <w:t xml:space="preserve"> On top of this, RAN1 should study specific aspects including designs, procedures, and energy saving benefits of </w:t>
      </w:r>
      <w:r w:rsidR="007E5C38">
        <w:rPr>
          <w:rFonts w:eastAsiaTheme="minorEastAsia"/>
          <w:lang w:eastAsia="ja-JP"/>
        </w:rPr>
        <w:t>energy-efficient modem operation</w:t>
      </w:r>
      <w:r>
        <w:rPr>
          <w:rFonts w:eastAsiaTheme="minorEastAsia" w:hint="eastAsia"/>
          <w:lang w:eastAsia="ja-JP"/>
        </w:rPr>
        <w:t xml:space="preserve"> for 6GR.</w:t>
      </w:r>
    </w:p>
    <w:p w14:paraId="53FE4422" w14:textId="337A837E" w:rsidR="001A11E7" w:rsidRPr="007D5A9F" w:rsidRDefault="001A11E7" w:rsidP="00782A0E">
      <w:pPr>
        <w:rPr>
          <w:rFonts w:eastAsiaTheme="minorEastAsia"/>
          <w:lang w:eastAsia="ja-JP"/>
        </w:rPr>
      </w:pPr>
      <w:r>
        <w:rPr>
          <w:rFonts w:eastAsiaTheme="minorEastAsia" w:hint="eastAsia"/>
          <w:lang w:eastAsia="ja-JP"/>
        </w:rPr>
        <w:t>As we presented in our companion contribution</w:t>
      </w:r>
      <w:r w:rsidR="00D70BAC">
        <w:rPr>
          <w:rFonts w:eastAsiaTheme="minorEastAsia"/>
          <w:lang w:eastAsia="ja-JP"/>
        </w:rPr>
        <w:t xml:space="preserve"> </w:t>
      </w:r>
      <w:r w:rsidR="007E1E5D">
        <w:rPr>
          <w:rFonts w:eastAsiaTheme="minorEastAsia"/>
          <w:lang w:eastAsia="ja-JP"/>
        </w:rPr>
        <w:fldChar w:fldCharType="begin"/>
      </w:r>
      <w:r w:rsidR="007E1E5D">
        <w:rPr>
          <w:rFonts w:eastAsiaTheme="minorEastAsia"/>
          <w:lang w:eastAsia="ja-JP"/>
        </w:rPr>
        <w:instrText xml:space="preserve"> REF _Ref206012498 \r \h </w:instrText>
      </w:r>
      <w:r w:rsidR="00782A0E">
        <w:rPr>
          <w:rFonts w:eastAsiaTheme="minorEastAsia"/>
          <w:lang w:eastAsia="ja-JP"/>
        </w:rPr>
        <w:instrText xml:space="preserve"> \* MERGEFORMAT </w:instrText>
      </w:r>
      <w:r w:rsidR="007E1E5D">
        <w:rPr>
          <w:rFonts w:eastAsiaTheme="minorEastAsia"/>
          <w:lang w:eastAsia="ja-JP"/>
        </w:rPr>
      </w:r>
      <w:r w:rsidR="007E1E5D">
        <w:rPr>
          <w:rFonts w:eastAsiaTheme="minorEastAsia"/>
          <w:lang w:eastAsia="ja-JP"/>
        </w:rPr>
        <w:fldChar w:fldCharType="separate"/>
      </w:r>
      <w:r w:rsidR="007D5099">
        <w:rPr>
          <w:rFonts w:eastAsiaTheme="minorEastAsia"/>
          <w:lang w:eastAsia="ja-JP"/>
        </w:rPr>
        <w:t>[</w:t>
      </w:r>
      <w:r w:rsidR="007E1E5D">
        <w:rPr>
          <w:rFonts w:eastAsiaTheme="minorEastAsia"/>
          <w:lang w:eastAsia="ja-JP"/>
        </w:rPr>
        <w:t>10]</w:t>
      </w:r>
      <w:r w:rsidR="007E1E5D">
        <w:rPr>
          <w:rFonts w:eastAsiaTheme="minorEastAsia"/>
          <w:lang w:eastAsia="ja-JP"/>
        </w:rPr>
        <w:fldChar w:fldCharType="end"/>
      </w:r>
      <w:r>
        <w:rPr>
          <w:rFonts w:eastAsiaTheme="minorEastAsia" w:hint="eastAsia"/>
          <w:lang w:eastAsia="ja-JP"/>
        </w:rPr>
        <w:t xml:space="preserve">, the study of </w:t>
      </w:r>
      <w:r w:rsidR="00C15AB4">
        <w:rPr>
          <w:rFonts w:eastAsiaTheme="minorEastAsia"/>
          <w:lang w:eastAsia="ja-JP"/>
        </w:rPr>
        <w:t>energy-efficient modem operation</w:t>
      </w:r>
      <w:r w:rsidR="00C15AB4">
        <w:rPr>
          <w:rFonts w:eastAsiaTheme="minorEastAsia" w:hint="eastAsia"/>
          <w:lang w:eastAsia="ja-JP"/>
        </w:rPr>
        <w:t xml:space="preserve"> </w:t>
      </w:r>
      <w:r>
        <w:rPr>
          <w:rFonts w:eastAsiaTheme="minorEastAsia" w:hint="eastAsia"/>
          <w:lang w:eastAsia="ja-JP"/>
        </w:rPr>
        <w:t xml:space="preserve">should consider connected mode </w:t>
      </w:r>
      <w:r>
        <w:rPr>
          <w:rFonts w:eastAsiaTheme="minorEastAsia"/>
          <w:lang w:eastAsia="ja-JP"/>
        </w:rPr>
        <w:t>operation</w:t>
      </w:r>
      <w:r>
        <w:rPr>
          <w:rFonts w:eastAsiaTheme="minorEastAsia" w:hint="eastAsia"/>
          <w:lang w:eastAsia="ja-JP"/>
        </w:rPr>
        <w:t xml:space="preserve"> and </w:t>
      </w:r>
      <w:proofErr w:type="spellStart"/>
      <w:r>
        <w:rPr>
          <w:rFonts w:eastAsiaTheme="minorEastAsia" w:hint="eastAsia"/>
          <w:lang w:eastAsia="ja-JP"/>
        </w:rPr>
        <w:t>eMBB</w:t>
      </w:r>
      <w:proofErr w:type="spellEnd"/>
      <w:r>
        <w:rPr>
          <w:rFonts w:eastAsiaTheme="minorEastAsia" w:hint="eastAsia"/>
          <w:lang w:eastAsia="ja-JP"/>
        </w:rPr>
        <w:t xml:space="preserve"> type devices as the primary targets. In the NR study, </w:t>
      </w:r>
      <w:r w:rsidR="007D59F7">
        <w:rPr>
          <w:rFonts w:eastAsiaTheme="minorEastAsia"/>
          <w:lang w:eastAsia="ja-JP"/>
        </w:rPr>
        <w:t>much</w:t>
      </w:r>
      <w:r>
        <w:rPr>
          <w:rFonts w:eastAsiaTheme="minorEastAsia" w:hint="eastAsia"/>
          <w:lang w:eastAsia="ja-JP"/>
        </w:rPr>
        <w:t xml:space="preserve"> evaluation </w:t>
      </w:r>
      <w:r>
        <w:rPr>
          <w:rFonts w:eastAsiaTheme="minorEastAsia"/>
          <w:lang w:eastAsia="ja-JP"/>
        </w:rPr>
        <w:t>effort</w:t>
      </w:r>
      <w:r>
        <w:rPr>
          <w:rFonts w:eastAsiaTheme="minorEastAsia" w:hint="eastAsia"/>
          <w:lang w:eastAsia="ja-JP"/>
        </w:rPr>
        <w:t xml:space="preserve"> has been made </w:t>
      </w:r>
      <w:r w:rsidR="00606D3F">
        <w:rPr>
          <w:rFonts w:eastAsiaTheme="minorEastAsia"/>
          <w:lang w:eastAsia="ja-JP"/>
        </w:rPr>
        <w:t>for</w:t>
      </w:r>
      <w:r>
        <w:rPr>
          <w:rFonts w:eastAsiaTheme="minorEastAsia" w:hint="eastAsia"/>
          <w:lang w:eastAsia="ja-JP"/>
        </w:rPr>
        <w:t xml:space="preserve"> idle/inactive modes. In particular, </w:t>
      </w:r>
      <w:r w:rsidR="00790381">
        <w:rPr>
          <w:rFonts w:eastAsiaTheme="minorEastAsia"/>
          <w:lang w:eastAsia="ja-JP"/>
        </w:rPr>
        <w:t>the</w:t>
      </w:r>
      <w:r>
        <w:rPr>
          <w:rFonts w:eastAsiaTheme="minorEastAsia" w:hint="eastAsia"/>
          <w:lang w:eastAsia="ja-JP"/>
        </w:rPr>
        <w:t xml:space="preserve"> NR study did not consider RRM </w:t>
      </w:r>
      <w:r w:rsidR="00F93CDE">
        <w:rPr>
          <w:rFonts w:eastAsiaTheme="minorEastAsia"/>
          <w:lang w:eastAsia="ja-JP"/>
        </w:rPr>
        <w:t>in energy</w:t>
      </w:r>
      <w:r w:rsidR="00B56B21">
        <w:rPr>
          <w:rFonts w:eastAsiaTheme="minorEastAsia"/>
          <w:lang w:eastAsia="ja-JP"/>
        </w:rPr>
        <w:t>-</w:t>
      </w:r>
      <w:r w:rsidR="00F93CDE">
        <w:rPr>
          <w:rFonts w:eastAsiaTheme="minorEastAsia"/>
          <w:lang w:eastAsia="ja-JP"/>
        </w:rPr>
        <w:t xml:space="preserve">efficient </w:t>
      </w:r>
      <w:r w:rsidR="00B56B21">
        <w:rPr>
          <w:rFonts w:eastAsiaTheme="minorEastAsia"/>
          <w:lang w:eastAsia="ja-JP"/>
        </w:rPr>
        <w:t>operation</w:t>
      </w:r>
      <w:r>
        <w:rPr>
          <w:rFonts w:eastAsiaTheme="minorEastAsia" w:hint="eastAsia"/>
          <w:lang w:eastAsia="ja-JP"/>
        </w:rPr>
        <w:t xml:space="preserve"> for connected mode. We think </w:t>
      </w:r>
      <w:r w:rsidR="00B56B21">
        <w:rPr>
          <w:rFonts w:eastAsiaTheme="minorEastAsia"/>
          <w:lang w:eastAsia="ja-JP"/>
        </w:rPr>
        <w:t xml:space="preserve">energy-efficient </w:t>
      </w:r>
      <w:r>
        <w:rPr>
          <w:rFonts w:eastAsiaTheme="minorEastAsia" w:hint="eastAsia"/>
          <w:lang w:eastAsia="ja-JP"/>
        </w:rPr>
        <w:t xml:space="preserve">RRM allows </w:t>
      </w:r>
      <w:proofErr w:type="gramStart"/>
      <w:r>
        <w:rPr>
          <w:rFonts w:eastAsiaTheme="minorEastAsia" w:hint="eastAsia"/>
          <w:lang w:eastAsia="ja-JP"/>
        </w:rPr>
        <w:t>a UE</w:t>
      </w:r>
      <w:proofErr w:type="gramEnd"/>
      <w:r>
        <w:rPr>
          <w:rFonts w:eastAsiaTheme="minorEastAsia" w:hint="eastAsia"/>
          <w:lang w:eastAsia="ja-JP"/>
        </w:rPr>
        <w:t xml:space="preserve"> to reduce </w:t>
      </w:r>
      <w:r w:rsidR="00B56B21">
        <w:rPr>
          <w:rFonts w:eastAsiaTheme="minorEastAsia"/>
          <w:lang w:eastAsia="ja-JP"/>
        </w:rPr>
        <w:t xml:space="preserve">full-power modem </w:t>
      </w:r>
      <w:r>
        <w:rPr>
          <w:rFonts w:eastAsiaTheme="minorEastAsia" w:hint="eastAsia"/>
          <w:lang w:eastAsia="ja-JP"/>
        </w:rPr>
        <w:t xml:space="preserve">ramp-up/down and hence saves UE energy further. </w:t>
      </w:r>
    </w:p>
    <w:p w14:paraId="03959DDF" w14:textId="027C5D64" w:rsidR="001A11E7" w:rsidRDefault="001A11E7" w:rsidP="008B30F4">
      <w:pPr>
        <w:pStyle w:val="proposal0"/>
        <w:rPr>
          <w:rFonts w:eastAsiaTheme="minorEastAsia"/>
          <w:lang w:eastAsia="ja-JP"/>
        </w:rPr>
      </w:pPr>
      <w:bookmarkStart w:id="24" w:name="_Toc206102628"/>
      <w:bookmarkStart w:id="25" w:name="p4g"/>
      <w:r>
        <w:t xml:space="preserve">Proposal </w:t>
      </w:r>
      <w:r>
        <w:fldChar w:fldCharType="begin"/>
      </w:r>
      <w:r>
        <w:instrText xml:space="preserve"> SEQ Proposal \* ARABIC </w:instrText>
      </w:r>
      <w:r>
        <w:fldChar w:fldCharType="separate"/>
      </w:r>
      <w:r w:rsidR="00E62001">
        <w:rPr>
          <w:noProof/>
        </w:rPr>
        <w:t>14</w:t>
      </w:r>
      <w:r>
        <w:fldChar w:fldCharType="end"/>
      </w:r>
      <w:r>
        <w:t xml:space="preserve">: </w:t>
      </w:r>
      <w:r>
        <w:rPr>
          <w:rFonts w:eastAsiaTheme="minorEastAsia" w:hint="eastAsia"/>
          <w:lang w:eastAsia="ja-JP"/>
        </w:rPr>
        <w:t xml:space="preserve">Evaluate </w:t>
      </w:r>
      <w:r w:rsidR="00C64561">
        <w:rPr>
          <w:rFonts w:eastAsiaTheme="minorEastAsia"/>
          <w:lang w:eastAsia="ja-JP"/>
        </w:rPr>
        <w:t>UE</w:t>
      </w:r>
      <w:r>
        <w:rPr>
          <w:rFonts w:eastAsiaTheme="minorEastAsia" w:hint="eastAsia"/>
          <w:lang w:eastAsia="ja-JP"/>
        </w:rPr>
        <w:t xml:space="preserve"> energy savings </w:t>
      </w:r>
      <w:r w:rsidR="004056AE">
        <w:rPr>
          <w:rFonts w:eastAsiaTheme="minorEastAsia"/>
          <w:lang w:eastAsia="ja-JP"/>
        </w:rPr>
        <w:t xml:space="preserve">from using </w:t>
      </w:r>
      <w:r w:rsidR="002A5096">
        <w:rPr>
          <w:rFonts w:eastAsiaTheme="minorEastAsia"/>
          <w:lang w:eastAsia="ja-JP"/>
        </w:rPr>
        <w:t>energy-efficient modem operation</w:t>
      </w:r>
      <w:r>
        <w:t xml:space="preserve"> </w:t>
      </w:r>
      <w:r w:rsidR="00907D0C">
        <w:t>which can handle</w:t>
      </w:r>
      <w:r>
        <w:rPr>
          <w:rFonts w:eastAsiaTheme="minorEastAsia" w:hint="eastAsia"/>
          <w:lang w:eastAsia="ja-JP"/>
        </w:rPr>
        <w:t xml:space="preserve"> </w:t>
      </w:r>
      <w:r w:rsidR="00E4663F">
        <w:rPr>
          <w:rFonts w:eastAsiaTheme="minorEastAsia"/>
          <w:lang w:eastAsia="ja-JP"/>
        </w:rPr>
        <w:t xml:space="preserve">at least </w:t>
      </w:r>
      <w:r>
        <w:rPr>
          <w:rFonts w:eastAsiaTheme="minorEastAsia" w:hint="eastAsia"/>
          <w:lang w:eastAsia="ja-JP"/>
        </w:rPr>
        <w:t>monitor</w:t>
      </w:r>
      <w:r w:rsidR="00AF412A">
        <w:rPr>
          <w:rFonts w:eastAsiaTheme="minorEastAsia"/>
          <w:lang w:eastAsia="ja-JP"/>
        </w:rPr>
        <w:t>ing of</w:t>
      </w:r>
      <w:r>
        <w:rPr>
          <w:rFonts w:eastAsiaTheme="minorEastAsia" w:hint="eastAsia"/>
          <w:lang w:eastAsia="ja-JP"/>
        </w:rPr>
        <w:t xml:space="preserve"> wake-up signal</w:t>
      </w:r>
      <w:r w:rsidR="00C611D6">
        <w:rPr>
          <w:rFonts w:eastAsiaTheme="minorEastAsia"/>
          <w:lang w:eastAsia="ja-JP"/>
        </w:rPr>
        <w:t xml:space="preserve"> and</w:t>
      </w:r>
      <w:r>
        <w:rPr>
          <w:rFonts w:eastAsiaTheme="minorEastAsia"/>
          <w:lang w:eastAsia="ja-JP"/>
        </w:rPr>
        <w:t xml:space="preserve"> </w:t>
      </w:r>
      <w:r>
        <w:t>RRM</w:t>
      </w:r>
      <w:r>
        <w:rPr>
          <w:rFonts w:eastAsiaTheme="minorEastAsia" w:hint="eastAsia"/>
          <w:lang w:eastAsia="ja-JP"/>
        </w:rPr>
        <w:t xml:space="preserve"> in connected mode</w:t>
      </w:r>
      <w:r>
        <w:t>.</w:t>
      </w:r>
      <w:bookmarkEnd w:id="24"/>
    </w:p>
    <w:bookmarkEnd w:id="25"/>
    <w:p w14:paraId="0CA1F9A6" w14:textId="0E96B9DA" w:rsidR="004211AA" w:rsidRPr="00461BB1" w:rsidRDefault="00F03121" w:rsidP="000208A3">
      <w:r>
        <w:rPr>
          <w:rFonts w:eastAsiaTheme="minorEastAsia"/>
          <w:lang w:eastAsia="ja-JP"/>
        </w:rPr>
        <w:t xml:space="preserve">Generally, if the study </w:t>
      </w:r>
      <w:r w:rsidR="003F1C60">
        <w:rPr>
          <w:rFonts w:eastAsiaTheme="minorEastAsia"/>
          <w:lang w:eastAsia="ja-JP"/>
        </w:rPr>
        <w:t xml:space="preserve">includes any tasks </w:t>
      </w:r>
      <w:r w:rsidR="00C43513">
        <w:rPr>
          <w:rFonts w:eastAsiaTheme="minorEastAsia"/>
          <w:lang w:eastAsia="ja-JP"/>
        </w:rPr>
        <w:t xml:space="preserve">to be performed </w:t>
      </w:r>
      <w:r w:rsidR="00531C37">
        <w:rPr>
          <w:rFonts w:eastAsiaTheme="minorEastAsia"/>
          <w:lang w:eastAsia="ja-JP"/>
        </w:rPr>
        <w:t>with</w:t>
      </w:r>
      <w:r w:rsidR="000C0F3A">
        <w:rPr>
          <w:rFonts w:eastAsiaTheme="minorEastAsia"/>
          <w:lang w:eastAsia="ja-JP"/>
        </w:rPr>
        <w:t xml:space="preserve"> energy-efficient modem operation</w:t>
      </w:r>
      <w:r w:rsidR="006642EA">
        <w:rPr>
          <w:rFonts w:eastAsiaTheme="minorEastAsia"/>
          <w:lang w:eastAsia="ja-JP"/>
        </w:rPr>
        <w:t xml:space="preserve"> that were </w:t>
      </w:r>
      <w:r w:rsidR="003F1C60">
        <w:rPr>
          <w:rFonts w:eastAsiaTheme="minorEastAsia"/>
          <w:lang w:eastAsia="ja-JP"/>
        </w:rPr>
        <w:t xml:space="preserve">not previously covered by the </w:t>
      </w:r>
      <w:r w:rsidR="00894E45">
        <w:rPr>
          <w:rFonts w:eastAsiaTheme="minorEastAsia"/>
          <w:lang w:eastAsia="ja-JP"/>
        </w:rPr>
        <w:t xml:space="preserve">Rel-18 power model, </w:t>
      </w:r>
      <w:r w:rsidR="006642EA">
        <w:rPr>
          <w:rFonts w:eastAsiaTheme="minorEastAsia"/>
          <w:lang w:eastAsia="ja-JP"/>
        </w:rPr>
        <w:t>new states in the power models should be introduced for these tasks.</w:t>
      </w:r>
    </w:p>
    <w:p w14:paraId="3C43ED0A" w14:textId="40A43795" w:rsidR="00C77EDC" w:rsidRPr="00841415" w:rsidRDefault="00491D18" w:rsidP="008B30F4">
      <w:pPr>
        <w:pStyle w:val="proposal0"/>
      </w:pPr>
      <w:bookmarkStart w:id="26" w:name="_Toc206102629"/>
      <w:bookmarkStart w:id="27" w:name="p4h"/>
      <w:r>
        <w:t xml:space="preserve">Proposal </w:t>
      </w:r>
      <w:r>
        <w:fldChar w:fldCharType="begin"/>
      </w:r>
      <w:r>
        <w:instrText xml:space="preserve"> SEQ Proposal \* ARABIC </w:instrText>
      </w:r>
      <w:r>
        <w:fldChar w:fldCharType="separate"/>
      </w:r>
      <w:r w:rsidR="00E62001">
        <w:rPr>
          <w:noProof/>
        </w:rPr>
        <w:t>15</w:t>
      </w:r>
      <w:r>
        <w:fldChar w:fldCharType="end"/>
      </w:r>
      <w:r>
        <w:t xml:space="preserve">: Introduce new power state for new tasks </w:t>
      </w:r>
      <w:r w:rsidR="009508E4">
        <w:t xml:space="preserve">to be performed </w:t>
      </w:r>
      <w:r w:rsidR="00E453BC">
        <w:t>with energy-efficient modem operation</w:t>
      </w:r>
      <w:r w:rsidR="009508E4">
        <w:t xml:space="preserve"> in the study.</w:t>
      </w:r>
      <w:bookmarkEnd w:id="26"/>
    </w:p>
    <w:bookmarkEnd w:id="27"/>
    <w:p w14:paraId="5D5E86C4" w14:textId="204A3668" w:rsidR="00F527A4" w:rsidRPr="00F527A4" w:rsidRDefault="00F92CE7" w:rsidP="00F527A4">
      <w:r>
        <w:t xml:space="preserve">In </w:t>
      </w:r>
      <w:proofErr w:type="gramStart"/>
      <w:r>
        <w:t>our companion</w:t>
      </w:r>
      <w:proofErr w:type="gramEnd"/>
      <w:r>
        <w:t xml:space="preserve"> contribution on energy efficiency </w:t>
      </w:r>
      <w:r>
        <w:fldChar w:fldCharType="begin"/>
      </w:r>
      <w:r>
        <w:instrText xml:space="preserve"> REF _Ref206012498 \r \h </w:instrText>
      </w:r>
      <w:r>
        <w:fldChar w:fldCharType="separate"/>
      </w:r>
      <w:r w:rsidR="007F6B68">
        <w:t>[</w:t>
      </w:r>
      <w:r>
        <w:t>10]</w:t>
      </w:r>
      <w:r>
        <w:fldChar w:fldCharType="end"/>
      </w:r>
      <w:r>
        <w:t xml:space="preserve">, </w:t>
      </w:r>
      <w:r w:rsidR="00BA233A">
        <w:t>we</w:t>
      </w:r>
      <w:r w:rsidR="00A1433F">
        <w:t xml:space="preserve"> propose to study </w:t>
      </w:r>
      <w:r w:rsidR="000B0CDD">
        <w:t xml:space="preserve">energy-efficient modem operation </w:t>
      </w:r>
      <w:r w:rsidR="001D3B1E">
        <w:t xml:space="preserve">at the base station as well. </w:t>
      </w:r>
      <w:r w:rsidR="00727C05">
        <w:t>This would perform operations without utilizing the full base station capability</w:t>
      </w:r>
      <w:r w:rsidR="001561E7">
        <w:t xml:space="preserve">. </w:t>
      </w:r>
      <w:r w:rsidR="00E90007">
        <w:t>To support this study, a new base station power model that include</w:t>
      </w:r>
      <w:r w:rsidR="00572C9D">
        <w:t>s</w:t>
      </w:r>
      <w:r w:rsidR="00E90007">
        <w:t xml:space="preserve"> power states for </w:t>
      </w:r>
      <w:r w:rsidR="00184653">
        <w:t xml:space="preserve">energy-efficient modem operation </w:t>
      </w:r>
      <w:r w:rsidR="00D5531E">
        <w:t xml:space="preserve">and additional states for </w:t>
      </w:r>
      <w:r w:rsidR="00184653">
        <w:t>full-modem operation</w:t>
      </w:r>
      <w:r w:rsidR="00A10EAF">
        <w:t xml:space="preserve"> </w:t>
      </w:r>
      <w:r w:rsidR="002048CE">
        <w:t xml:space="preserve">needs to be introduced </w:t>
      </w:r>
      <w:r w:rsidR="00A10EAF">
        <w:t xml:space="preserve">as was done for the UE </w:t>
      </w:r>
      <w:r w:rsidR="001A1C57">
        <w:t xml:space="preserve">in </w:t>
      </w:r>
      <w:r w:rsidR="001A1C57">
        <w:fldChar w:fldCharType="begin"/>
      </w:r>
      <w:r w:rsidR="001A1C57">
        <w:instrText xml:space="preserve"> REF _Ref205385613 \r \h </w:instrText>
      </w:r>
      <w:r w:rsidR="001A1C57">
        <w:fldChar w:fldCharType="separate"/>
      </w:r>
      <w:r w:rsidR="007F6B68">
        <w:t>[</w:t>
      </w:r>
      <w:r w:rsidR="001A1C57">
        <w:t>8]</w:t>
      </w:r>
      <w:r w:rsidR="001A1C57">
        <w:fldChar w:fldCharType="end"/>
      </w:r>
      <w:r w:rsidR="001A1C57">
        <w:t>.</w:t>
      </w:r>
    </w:p>
    <w:p w14:paraId="2365F252" w14:textId="3E4A323D" w:rsidR="00A72A6E" w:rsidRPr="00F527A4" w:rsidRDefault="00A72A6E" w:rsidP="008B30F4">
      <w:pPr>
        <w:pStyle w:val="proposal0"/>
      </w:pPr>
      <w:bookmarkStart w:id="28" w:name="_Toc206102630"/>
      <w:bookmarkStart w:id="29" w:name="p4i"/>
      <w:r>
        <w:t xml:space="preserve">Proposal </w:t>
      </w:r>
      <w:r>
        <w:fldChar w:fldCharType="begin"/>
      </w:r>
      <w:r>
        <w:instrText xml:space="preserve"> SEQ Proposal \* ARABIC </w:instrText>
      </w:r>
      <w:r>
        <w:fldChar w:fldCharType="separate"/>
      </w:r>
      <w:r w:rsidR="00E62001">
        <w:rPr>
          <w:noProof/>
        </w:rPr>
        <w:t>16</w:t>
      </w:r>
      <w:r>
        <w:fldChar w:fldCharType="end"/>
      </w:r>
      <w:r>
        <w:t xml:space="preserve">: Introduce </w:t>
      </w:r>
      <w:r w:rsidR="0043763C">
        <w:t xml:space="preserve">energy-efficient modem operation </w:t>
      </w:r>
      <w:r w:rsidR="00CF743D">
        <w:t xml:space="preserve">and associated </w:t>
      </w:r>
      <w:r w:rsidR="002645D0">
        <w:t xml:space="preserve">power </w:t>
      </w:r>
      <w:r w:rsidR="00CF743D">
        <w:t>states to the base station power model.</w:t>
      </w:r>
      <w:bookmarkEnd w:id="28"/>
    </w:p>
    <w:bookmarkEnd w:id="29"/>
    <w:p w14:paraId="11B96CF3" w14:textId="2F2CC35E" w:rsidR="00235A6D" w:rsidRDefault="00235A6D" w:rsidP="0005457F">
      <w:pPr>
        <w:pStyle w:val="Heading2"/>
      </w:pPr>
      <w:r w:rsidRPr="00841415">
        <w:t xml:space="preserve">UE </w:t>
      </w:r>
      <w:r w:rsidR="001877CC" w:rsidRPr="00841415">
        <w:t>Energy Analysis</w:t>
      </w:r>
    </w:p>
    <w:p w14:paraId="4FD716F3" w14:textId="244DC5AF" w:rsidR="00DB6819" w:rsidRPr="00DB6819" w:rsidRDefault="003E7672" w:rsidP="008616D1">
      <w:r>
        <w:t>Th</w:t>
      </w:r>
      <w:r w:rsidR="00FE511A">
        <w:t xml:space="preserve">e </w:t>
      </w:r>
      <w:r w:rsidR="00A81DA7">
        <w:t>UE power models should be revisited in general</w:t>
      </w:r>
      <w:r w:rsidR="00AB5BD6">
        <w:t xml:space="preserve"> and updated </w:t>
      </w:r>
      <w:r w:rsidR="000C4163">
        <w:t>to reflect technology</w:t>
      </w:r>
      <w:r w:rsidR="00AB5BD6">
        <w:t xml:space="preserve"> advances since </w:t>
      </w:r>
      <w:r w:rsidR="0032683B">
        <w:t>NR</w:t>
      </w:r>
      <w:r w:rsidR="00AB5BD6">
        <w:t xml:space="preserve"> </w:t>
      </w:r>
      <w:r w:rsidR="00EB2CEC">
        <w:t>and where</w:t>
      </w:r>
      <w:r w:rsidR="00E75ABC">
        <w:t xml:space="preserve"> </w:t>
      </w:r>
      <w:r w:rsidR="007A7A65">
        <w:t xml:space="preserve">implementation </w:t>
      </w:r>
      <w:r w:rsidR="00E001A8">
        <w:t>technology will</w:t>
      </w:r>
      <w:r w:rsidR="00AB5BD6">
        <w:t xml:space="preserve"> be </w:t>
      </w:r>
      <w:r w:rsidR="00E001A8">
        <w:t>in the 6GR timeframe</w:t>
      </w:r>
      <w:r w:rsidR="00883D4B">
        <w:t xml:space="preserve">. In general, we propose to revisit the </w:t>
      </w:r>
      <w:r w:rsidR="001153CA">
        <w:t>power values for the states and transition times.</w:t>
      </w:r>
    </w:p>
    <w:p w14:paraId="15CE6442" w14:textId="68EFE8C9" w:rsidR="00333AD4" w:rsidRDefault="00333AD4" w:rsidP="008B30F4">
      <w:pPr>
        <w:pStyle w:val="proposal0"/>
      </w:pPr>
      <w:bookmarkStart w:id="30" w:name="_Toc206102631"/>
      <w:bookmarkStart w:id="31" w:name="p4j"/>
      <w:r>
        <w:t xml:space="preserve">Proposal </w:t>
      </w:r>
      <w:r>
        <w:fldChar w:fldCharType="begin"/>
      </w:r>
      <w:r>
        <w:instrText xml:space="preserve"> SEQ Proposal \* ARABIC </w:instrText>
      </w:r>
      <w:r>
        <w:fldChar w:fldCharType="separate"/>
      </w:r>
      <w:r w:rsidR="00E62001">
        <w:rPr>
          <w:noProof/>
        </w:rPr>
        <w:t>17</w:t>
      </w:r>
      <w:r>
        <w:fldChar w:fldCharType="end"/>
      </w:r>
      <w:r>
        <w:t xml:space="preserve">: </w:t>
      </w:r>
      <w:r w:rsidR="00077F66">
        <w:t xml:space="preserve">Revisit </w:t>
      </w:r>
      <w:r w:rsidR="00C00464">
        <w:t xml:space="preserve">power values </w:t>
      </w:r>
      <w:r w:rsidR="00DD75A8">
        <w:t>for active and sleep states</w:t>
      </w:r>
      <w:r w:rsidR="000D5923">
        <w:t xml:space="preserve"> as well as transition times for </w:t>
      </w:r>
      <w:r w:rsidR="00B12E7B">
        <w:t xml:space="preserve">regular UE </w:t>
      </w:r>
      <w:proofErr w:type="spellStart"/>
      <w:r w:rsidR="00B12E7B">
        <w:t>modeling</w:t>
      </w:r>
      <w:proofErr w:type="spellEnd"/>
      <w:r w:rsidR="00B12E7B">
        <w:t xml:space="preserve"> and </w:t>
      </w:r>
      <w:r w:rsidR="004C7787">
        <w:t xml:space="preserve">energy-efficient modem </w:t>
      </w:r>
      <w:r w:rsidR="002517AA">
        <w:t>operation</w:t>
      </w:r>
      <w:r w:rsidR="00B12E7B">
        <w:t xml:space="preserve"> </w:t>
      </w:r>
      <w:r w:rsidR="0035006A">
        <w:t>models</w:t>
      </w:r>
      <w:bookmarkEnd w:id="30"/>
    </w:p>
    <w:bookmarkEnd w:id="31"/>
    <w:p w14:paraId="3BD6D77F" w14:textId="6AA37C07" w:rsidR="00380AB3" w:rsidRDefault="009778B0" w:rsidP="002F71BA">
      <w:r>
        <w:t xml:space="preserve">As </w:t>
      </w:r>
      <w:r w:rsidR="00FC3A70">
        <w:t xml:space="preserve">6GR energy </w:t>
      </w:r>
      <w:r w:rsidR="008476D8">
        <w:t>efficiency discussions progress</w:t>
      </w:r>
      <w:r w:rsidR="009309FA">
        <w:t>, scheme</w:t>
      </w:r>
      <w:r w:rsidR="00380AB3">
        <w:t>s</w:t>
      </w:r>
      <w:r w:rsidR="009309FA">
        <w:t xml:space="preserve"> that require new power state</w:t>
      </w:r>
      <w:r w:rsidR="009778E7">
        <w:t xml:space="preserve">s </w:t>
      </w:r>
      <w:r w:rsidR="008B438B">
        <w:t xml:space="preserve">would be </w:t>
      </w:r>
      <w:r w:rsidR="00380AB3">
        <w:t>discussed, and the UE power model would need to capture them.</w:t>
      </w:r>
    </w:p>
    <w:p w14:paraId="1F317AF1" w14:textId="67396AC1" w:rsidR="002F71BA" w:rsidRDefault="002F71BA" w:rsidP="008B30F4">
      <w:pPr>
        <w:pStyle w:val="proposal0"/>
      </w:pPr>
      <w:bookmarkStart w:id="32" w:name="_Toc206102632"/>
      <w:bookmarkStart w:id="33" w:name="p4k"/>
      <w:r>
        <w:t xml:space="preserve">Proposal </w:t>
      </w:r>
      <w:r>
        <w:fldChar w:fldCharType="begin"/>
      </w:r>
      <w:r>
        <w:instrText xml:space="preserve"> SEQ Proposal \* ARABIC </w:instrText>
      </w:r>
      <w:r>
        <w:fldChar w:fldCharType="separate"/>
      </w:r>
      <w:r w:rsidR="00E62001">
        <w:rPr>
          <w:noProof/>
        </w:rPr>
        <w:t>18</w:t>
      </w:r>
      <w:r>
        <w:fldChar w:fldCharType="end"/>
      </w:r>
      <w:r>
        <w:t>: Study new power states to introduce to the UE power model to reflect 6GR energy efficiency evaluations.</w:t>
      </w:r>
      <w:bookmarkEnd w:id="32"/>
    </w:p>
    <w:bookmarkEnd w:id="33"/>
    <w:p w14:paraId="6D02FA73" w14:textId="75C0E803" w:rsidR="00BC7B4F" w:rsidRPr="00E24759" w:rsidRDefault="00306C39" w:rsidP="00E24759">
      <w:pPr>
        <w:pStyle w:val="Heading3"/>
      </w:pPr>
      <w:r>
        <w:t>RF and Baseband Power</w:t>
      </w:r>
    </w:p>
    <w:p w14:paraId="6F09AB48" w14:textId="373C4702" w:rsidR="00027910" w:rsidRPr="00841415" w:rsidRDefault="00027910" w:rsidP="0087415A">
      <w:r w:rsidRPr="00841415">
        <w:t xml:space="preserve">The UE power model agreed in Rel-16 </w:t>
      </w:r>
      <w:r w:rsidR="009A5A36">
        <w:fldChar w:fldCharType="begin"/>
      </w:r>
      <w:r w:rsidR="009A5A36">
        <w:instrText xml:space="preserve"> REF _Ref204071357 \r \h </w:instrText>
      </w:r>
      <w:r w:rsidR="009A5A36">
        <w:fldChar w:fldCharType="separate"/>
      </w:r>
      <w:r w:rsidR="007F6B68">
        <w:t>[</w:t>
      </w:r>
      <w:r w:rsidR="009A5A36">
        <w:t>2]</w:t>
      </w:r>
      <w:r w:rsidR="009A5A36">
        <w:fldChar w:fldCharType="end"/>
      </w:r>
      <w:r w:rsidRPr="00841415">
        <w:t xml:space="preserve"> does not model wideband operation correctly. </w:t>
      </w:r>
      <w:r w:rsidR="00A645DD">
        <w:t>P</w:t>
      </w:r>
      <w:r w:rsidR="00D64B9F">
        <w:t>er-CC</w:t>
      </w:r>
      <w:r w:rsidRPr="00841415">
        <w:t xml:space="preserve"> bandwidth scaling equation is explicitly limited to 100MHz, leaving carrier aggregation as the other method to increase bandwidth in the power model</w:t>
      </w:r>
      <w:r w:rsidR="00A96766">
        <w:t>, which defined as</w:t>
      </w:r>
      <w:r w:rsidRPr="00841415">
        <w:t xml:space="preserve"> sub-linear with </w:t>
      </w:r>
      <w:r w:rsidR="00A96766">
        <w:t xml:space="preserve">the </w:t>
      </w:r>
      <w:r w:rsidRPr="00841415">
        <w:t xml:space="preserve">number of CCs. This is incorrect for modern UE implementations. </w:t>
      </w:r>
    </w:p>
    <w:p w14:paraId="30150124" w14:textId="68D42684" w:rsidR="005D20F1" w:rsidRPr="00841415" w:rsidRDefault="00027910" w:rsidP="0087415A">
      <w:r w:rsidRPr="00841415">
        <w:t xml:space="preserve">To save energy, the UE operates at a base clock frequency and only increases it when there is additional work to be performed. This approach is used not only for modems, but </w:t>
      </w:r>
      <w:r w:rsidR="00671547">
        <w:t xml:space="preserve">also for </w:t>
      </w:r>
      <w:r w:rsidRPr="00841415">
        <w:t xml:space="preserve">CPUs/GPUs/… </w:t>
      </w:r>
      <w:r w:rsidR="00671547">
        <w:t xml:space="preserve">and is </w:t>
      </w:r>
      <w:r w:rsidRPr="00841415">
        <w:t>universally across many device types. To support this increase in clock frequency, voltage needs to be increased as well. Dynamic power scaling with voltage is quadratic, not sublinear:</w:t>
      </w:r>
    </w:p>
    <w:p w14:paraId="320EDFA8" w14:textId="3FD6FEFE" w:rsidR="003F04A4" w:rsidRPr="00841415" w:rsidRDefault="00817346" w:rsidP="0087415A">
      <m:oMathPara>
        <m:oMath>
          <m:sSub>
            <m:sSubPr>
              <m:ctrlPr>
                <w:rPr>
                  <w:rFonts w:ascii="Cambria Math" w:hAnsi="Cambria Math"/>
                  <w:i/>
                  <w:color w:val="242424"/>
                </w:rPr>
              </m:ctrlPr>
            </m:sSubPr>
            <m:e>
              <m:r>
                <w:rPr>
                  <w:rFonts w:ascii="Cambria Math" w:hAnsi="Cambria Math"/>
                  <w:color w:val="242424"/>
                </w:rPr>
                <m:t>P</m:t>
              </m:r>
            </m:e>
            <m:sub>
              <m:r>
                <w:rPr>
                  <w:rFonts w:ascii="Cambria Math" w:hAnsi="Cambria Math"/>
                  <w:color w:val="242424"/>
                </w:rPr>
                <m:t>dynamic</m:t>
              </m:r>
            </m:sub>
          </m:sSub>
          <m:r>
            <w:rPr>
              <w:rFonts w:ascii="Cambria Math" w:hAnsi="Cambria Math"/>
              <w:color w:val="242424"/>
            </w:rPr>
            <m:t>=α⋅f⋅C⋅</m:t>
          </m:r>
          <m:sSup>
            <m:sSupPr>
              <m:ctrlPr>
                <w:rPr>
                  <w:rFonts w:ascii="Cambria Math" w:hAnsi="Cambria Math"/>
                  <w:i/>
                  <w:color w:val="242424"/>
                </w:rPr>
              </m:ctrlPr>
            </m:sSupPr>
            <m:e>
              <m:r>
                <w:rPr>
                  <w:rFonts w:ascii="Cambria Math" w:hAnsi="Cambria Math"/>
                  <w:color w:val="242424"/>
                </w:rPr>
                <m:t>V</m:t>
              </m:r>
            </m:e>
            <m:sup>
              <m:r>
                <w:rPr>
                  <w:rFonts w:ascii="Cambria Math" w:hAnsi="Cambria Math"/>
                  <w:color w:val="242424"/>
                </w:rPr>
                <m:t>2</m:t>
              </m:r>
            </m:sup>
          </m:sSup>
        </m:oMath>
      </m:oMathPara>
    </w:p>
    <w:p w14:paraId="70D62CAF" w14:textId="222E9AD5" w:rsidR="00F4002B" w:rsidRDefault="005913BA" w:rsidP="0087415A">
      <w:r w:rsidRPr="00841415">
        <w:t xml:space="preserve">Thus, the 38.840 power model significantly underestimates the UE power consumption when receiving wideband transmissions, especially the baseband power, and can lead to incorrect conclusions and designs. The following numerical example illustrates the issue by comparing the relative energy of wideband and narrowband reception using the 38.840 power model and a model derived from the UE implementation. </w:t>
      </w:r>
    </w:p>
    <w:p w14:paraId="2F7881D4" w14:textId="7BF32301" w:rsidR="005913BA" w:rsidRPr="00841415" w:rsidRDefault="00F4002B" w:rsidP="0087415A">
      <w:r>
        <w:t xml:space="preserve">If going from </w:t>
      </w:r>
      <w:r w:rsidR="00887E00">
        <w:t xml:space="preserve">a single </w:t>
      </w:r>
      <w:r>
        <w:t xml:space="preserve">100MHz </w:t>
      </w:r>
      <w:r w:rsidR="00887E00">
        <w:t xml:space="preserve">CC </w:t>
      </w:r>
      <w:r>
        <w:t xml:space="preserve">to </w:t>
      </w:r>
      <w:r w:rsidR="00887E00">
        <w:t>four 1</w:t>
      </w:r>
      <w:r w:rsidR="00F31EAA">
        <w:t xml:space="preserve">00MHz </w:t>
      </w:r>
      <w:r w:rsidR="00887E00">
        <w:t xml:space="preserve">CCs </w:t>
      </w:r>
      <w:r w:rsidR="00F31EAA">
        <w:t>increases clock frequency by 4x</w:t>
      </w:r>
      <w:r w:rsidR="004265FC">
        <w:t>, requiring</w:t>
      </w:r>
      <w:r w:rsidR="00F31EAA">
        <w:t xml:space="preserve"> voltage</w:t>
      </w:r>
      <w:r w:rsidR="004265FC">
        <w:t xml:space="preserve"> change of </w:t>
      </w:r>
      <w:r w:rsidR="002F0DB6">
        <w:t>1.</w:t>
      </w:r>
      <w:r w:rsidR="00E371C8">
        <w:t>2</w:t>
      </w:r>
      <w:r w:rsidR="002F0DB6">
        <w:t>x</w:t>
      </w:r>
      <w:r w:rsidR="003972FC">
        <w:t>,</w:t>
      </w:r>
      <w:r w:rsidR="005913BA" w:rsidRPr="00841415">
        <w:t xml:space="preserve"> the </w:t>
      </w:r>
      <w:r w:rsidR="003972FC">
        <w:t xml:space="preserve">dynamic power would increase by </w:t>
      </w:r>
      <w:r w:rsidR="00B92A3B">
        <w:t>5.76</w:t>
      </w:r>
      <w:r w:rsidR="008B4F34">
        <w:t xml:space="preserve">x, with </w:t>
      </w:r>
      <w:r w:rsidR="00B92A3B">
        <w:t>1</w:t>
      </w:r>
      <w:r w:rsidR="008B4F34">
        <w:t>.</w:t>
      </w:r>
      <w:r w:rsidR="00B92A3B">
        <w:t>44</w:t>
      </w:r>
      <w:r w:rsidR="008B4F34">
        <w:t>x attributed to voltage</w:t>
      </w:r>
      <w:r w:rsidR="00887E00">
        <w:t xml:space="preserve"> alone</w:t>
      </w:r>
      <w:r w:rsidR="008B4F34">
        <w:t xml:space="preserve">. While dynamic power is not the only </w:t>
      </w:r>
      <w:r w:rsidR="00887E00">
        <w:t xml:space="preserve">component, it will dominate in high </w:t>
      </w:r>
      <w:r w:rsidR="00043620">
        <w:t xml:space="preserve">power </w:t>
      </w:r>
      <w:r w:rsidR="00887E00">
        <w:t>scenario</w:t>
      </w:r>
      <w:r w:rsidR="00043620">
        <w:t>s</w:t>
      </w:r>
      <w:r w:rsidR="00887E00">
        <w:t>. However,</w:t>
      </w:r>
      <w:r w:rsidR="00043620">
        <w:t xml:space="preserve"> the </w:t>
      </w:r>
      <w:r w:rsidR="0000486E">
        <w:t>Rel-16</w:t>
      </w:r>
      <w:r w:rsidR="005913BA" w:rsidRPr="00841415">
        <w:t xml:space="preserve"> UE power model</w:t>
      </w:r>
      <w:r w:rsidR="0000486E">
        <w:t xml:space="preserve"> would only show 3.4x increase in power,</w:t>
      </w:r>
      <w:r w:rsidR="00887E00">
        <w:t xml:space="preserve"> </w:t>
      </w:r>
      <w:r w:rsidR="0000486E">
        <w:t>leading to the incorrect conclusion</w:t>
      </w:r>
      <w:r w:rsidR="005913BA" w:rsidRPr="00841415">
        <w:t xml:space="preserve"> that </w:t>
      </w:r>
      <w:r w:rsidR="0000486E">
        <w:t>the multi-CC</w:t>
      </w:r>
      <w:r w:rsidR="005913BA" w:rsidRPr="00841415">
        <w:t xml:space="preserve"> operation is more energy efficient in this scenario.</w:t>
      </w:r>
    </w:p>
    <w:p w14:paraId="674AAFCC" w14:textId="2FDA56BC" w:rsidR="00603461" w:rsidRDefault="00BD2F13" w:rsidP="0087415A">
      <w:r>
        <w:t xml:space="preserve">The issue here </w:t>
      </w:r>
      <w:r w:rsidR="007619E0">
        <w:t xml:space="preserve">is not </w:t>
      </w:r>
      <w:r w:rsidR="00F62B22">
        <w:t xml:space="preserve">that </w:t>
      </w:r>
      <w:r w:rsidR="007619E0">
        <w:t xml:space="preserve">the model is </w:t>
      </w:r>
      <w:r w:rsidR="002E2012">
        <w:t xml:space="preserve">inaccurate, but </w:t>
      </w:r>
      <w:r w:rsidR="00F62B22">
        <w:t xml:space="preserve">that it </w:t>
      </w:r>
      <w:r w:rsidR="002E2012">
        <w:t xml:space="preserve">leads to </w:t>
      </w:r>
      <w:r w:rsidR="002A6220">
        <w:t>an</w:t>
      </w:r>
      <w:r w:rsidR="00F62B22">
        <w:t xml:space="preserve"> </w:t>
      </w:r>
      <w:r w:rsidR="005913BA" w:rsidRPr="00841415">
        <w:t xml:space="preserve">incorrect </w:t>
      </w:r>
      <w:r w:rsidR="002E2012">
        <w:t>conclusion</w:t>
      </w:r>
      <w:r w:rsidR="00476370">
        <w:t>.</w:t>
      </w:r>
      <w:r w:rsidR="00504186">
        <w:t xml:space="preserve"> Similar issues also exist for </w:t>
      </w:r>
      <w:r w:rsidR="004C5824">
        <w:t xml:space="preserve">scaling with </w:t>
      </w:r>
      <w:r w:rsidR="00504186">
        <w:t>rank</w:t>
      </w:r>
      <w:r w:rsidR="002E2012">
        <w:t xml:space="preserve">. </w:t>
      </w:r>
    </w:p>
    <w:p w14:paraId="2F481BF6" w14:textId="3B490DF8" w:rsidR="00C50B31" w:rsidRPr="00841415" w:rsidRDefault="00603461" w:rsidP="0087415A">
      <w:r>
        <w:t>For</w:t>
      </w:r>
      <w:r w:rsidR="005913BA" w:rsidRPr="00841415">
        <w:t xml:space="preserve"> the 6G</w:t>
      </w:r>
      <w:r w:rsidR="00586297">
        <w:t>R</w:t>
      </w:r>
      <w:r w:rsidR="005913BA" w:rsidRPr="00841415">
        <w:t xml:space="preserve"> study the target single-CC bandwidth is at least 200MHz</w:t>
      </w:r>
      <w:r w:rsidR="00967223">
        <w:t xml:space="preserve"> </w:t>
      </w:r>
      <w:r w:rsidR="00967223">
        <w:fldChar w:fldCharType="begin"/>
      </w:r>
      <w:r w:rsidR="00967223">
        <w:instrText xml:space="preserve"> REF _Ref203661427 \r \h </w:instrText>
      </w:r>
      <w:r w:rsidR="00967223">
        <w:fldChar w:fldCharType="separate"/>
      </w:r>
      <w:r w:rsidR="007F6B68">
        <w:t>[</w:t>
      </w:r>
      <w:r w:rsidR="00967223">
        <w:t>1]</w:t>
      </w:r>
      <w:r w:rsidR="00967223">
        <w:fldChar w:fldCharType="end"/>
      </w:r>
      <w:r w:rsidR="00D80137">
        <w:t xml:space="preserve">, which is already beyond what the </w:t>
      </w:r>
      <w:r w:rsidR="008B3769">
        <w:t xml:space="preserve">Rel-16 </w:t>
      </w:r>
      <w:r w:rsidR="00B40EFB">
        <w:t>scaling equation with its 100MHz maximum bandwidth address</w:t>
      </w:r>
      <w:r w:rsidR="00EB10ED">
        <w:t>es</w:t>
      </w:r>
      <w:r w:rsidR="005913BA" w:rsidRPr="00841415">
        <w:t>.</w:t>
      </w:r>
      <w:r>
        <w:t xml:space="preserve"> Hence, the model needs to be updated </w:t>
      </w:r>
      <w:r w:rsidR="002130D2">
        <w:t xml:space="preserve">to </w:t>
      </w:r>
      <w:r>
        <w:t xml:space="preserve">correctly accommodate the new </w:t>
      </w:r>
      <w:r w:rsidR="00B705EB">
        <w:t>6GR design targets.</w:t>
      </w:r>
    </w:p>
    <w:p w14:paraId="0F316DD6" w14:textId="3D231403" w:rsidR="005913BA" w:rsidRPr="00841415" w:rsidRDefault="005913BA" w:rsidP="008B30F4">
      <w:pPr>
        <w:pStyle w:val="proposal0"/>
      </w:pPr>
      <w:bookmarkStart w:id="34" w:name="_Toc204071473"/>
      <w:bookmarkStart w:id="35" w:name="p4l"/>
      <w:r w:rsidRPr="00841415">
        <w:t xml:space="preserve">Observation </w:t>
      </w:r>
      <w:r w:rsidRPr="00841415">
        <w:fldChar w:fldCharType="begin"/>
      </w:r>
      <w:r w:rsidRPr="00841415">
        <w:instrText xml:space="preserve"> SEQ Observation \* ARABIC </w:instrText>
      </w:r>
      <w:r w:rsidRPr="00841415">
        <w:fldChar w:fldCharType="separate"/>
      </w:r>
      <w:r w:rsidR="00FE0814">
        <w:rPr>
          <w:noProof/>
        </w:rPr>
        <w:t>1</w:t>
      </w:r>
      <w:r w:rsidRPr="00841415">
        <w:fldChar w:fldCharType="end"/>
      </w:r>
      <w:r w:rsidR="0067010E" w:rsidRPr="00841415">
        <w:t xml:space="preserve">: </w:t>
      </w:r>
      <w:r w:rsidR="0051139E" w:rsidRPr="00841415">
        <w:t xml:space="preserve">The UE power model from 38.840 </w:t>
      </w:r>
      <w:r w:rsidR="00AA2667">
        <w:t>need updating to</w:t>
      </w:r>
      <w:r w:rsidR="00EC3C8F">
        <w:t xml:space="preserve"> correctly estimate</w:t>
      </w:r>
      <w:r w:rsidR="0051139E" w:rsidRPr="00841415">
        <w:t xml:space="preserve"> UE power </w:t>
      </w:r>
      <w:r w:rsidR="00692EA2">
        <w:t>trends</w:t>
      </w:r>
      <w:r w:rsidR="0051139E" w:rsidRPr="00841415">
        <w:t xml:space="preserve"> for the bandwidth values of interest for 6G.</w:t>
      </w:r>
      <w:bookmarkEnd w:id="34"/>
    </w:p>
    <w:p w14:paraId="30DC8434" w14:textId="6B17AA4F" w:rsidR="0051139E" w:rsidRPr="00841415" w:rsidRDefault="00367609" w:rsidP="008B30F4">
      <w:pPr>
        <w:pStyle w:val="proposal0"/>
      </w:pPr>
      <w:bookmarkStart w:id="36" w:name="_Toc206102633"/>
      <w:bookmarkStart w:id="37" w:name="p4m"/>
      <w:bookmarkEnd w:id="35"/>
      <w:r w:rsidRPr="00841415">
        <w:t xml:space="preserve">Proposal </w:t>
      </w:r>
      <w:r w:rsidRPr="00841415">
        <w:fldChar w:fldCharType="begin"/>
      </w:r>
      <w:r w:rsidRPr="00841415">
        <w:instrText xml:space="preserve"> SEQ Proposal \* ARABIC </w:instrText>
      </w:r>
      <w:r w:rsidRPr="00841415">
        <w:fldChar w:fldCharType="separate"/>
      </w:r>
      <w:r w:rsidR="00E62001">
        <w:rPr>
          <w:noProof/>
        </w:rPr>
        <w:t>19</w:t>
      </w:r>
      <w:r w:rsidRPr="00841415">
        <w:fldChar w:fldCharType="end"/>
      </w:r>
      <w:r w:rsidRPr="00841415">
        <w:t xml:space="preserve">: </w:t>
      </w:r>
      <w:r w:rsidR="00F36F91" w:rsidRPr="00841415">
        <w:t>Bandwidth</w:t>
      </w:r>
      <w:r w:rsidR="005B0061">
        <w:t>, multi-CC,</w:t>
      </w:r>
      <w:r w:rsidR="00F36F91" w:rsidRPr="00841415">
        <w:t xml:space="preserve"> and </w:t>
      </w:r>
      <w:r w:rsidR="005B0061">
        <w:t>rank</w:t>
      </w:r>
      <w:r w:rsidR="00F36F91" w:rsidRPr="00841415">
        <w:t xml:space="preserve"> scaling in the UE power model should correctly capture the super-linear power scaling.</w:t>
      </w:r>
      <w:bookmarkEnd w:id="36"/>
    </w:p>
    <w:bookmarkEnd w:id="37"/>
    <w:p w14:paraId="3FA72301" w14:textId="08938240" w:rsidR="001D481D" w:rsidRDefault="00CE7E06" w:rsidP="0087415A">
      <w:r w:rsidRPr="00841415">
        <w:t xml:space="preserve">One approach is to </w:t>
      </w:r>
      <w:r w:rsidR="000A1820">
        <w:t>indepen</w:t>
      </w:r>
      <w:r w:rsidR="004C072D">
        <w:t>dently scale</w:t>
      </w:r>
      <w:r w:rsidRPr="00841415">
        <w:t xml:space="preserve"> RF and baseband power </w:t>
      </w:r>
      <w:r w:rsidR="004C072D">
        <w:t>with bandwidth and rank</w:t>
      </w:r>
      <w:r w:rsidRPr="00841415">
        <w:t>.</w:t>
      </w:r>
      <w:r w:rsidR="001D481D">
        <w:t xml:space="preserve"> This can be </w:t>
      </w:r>
      <w:r w:rsidR="00BA1E2D">
        <w:t xml:space="preserve">incorporated </w:t>
      </w:r>
      <w:r w:rsidR="004526D7">
        <w:t>into scaling equations by hav</w:t>
      </w:r>
      <w:r w:rsidR="001275B6">
        <w:t>ing</w:t>
      </w:r>
      <w:r w:rsidR="004526D7">
        <w:t xml:space="preserve"> a linear (or sub-linear) term and a super-linear </w:t>
      </w:r>
      <w:r w:rsidR="00D02BAF">
        <w:t>term.</w:t>
      </w:r>
      <w:r w:rsidR="00FA3716">
        <w:t xml:space="preserve"> For example:</w:t>
      </w:r>
    </w:p>
    <w:p w14:paraId="549A54E4" w14:textId="7485965C" w:rsidR="00FA3716" w:rsidRPr="003A159D" w:rsidRDefault="00002C54" w:rsidP="0087415A">
      <m:oMathPara>
        <m:oMath>
          <m:r>
            <w:rPr>
              <w:rFonts w:ascii="Cambria Math" w:hAnsi="Cambria Math"/>
            </w:rPr>
            <m:t>Scaling=</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e>
              </m:d>
            </m:e>
            <m:sup>
              <m:r>
                <w:rPr>
                  <w:rFonts w:ascii="Cambria Math" w:hAnsi="Cambria Math"/>
                </w:rPr>
                <m:t>2</m:t>
              </m:r>
            </m:sup>
          </m:sSup>
        </m:oMath>
      </m:oMathPara>
    </w:p>
    <w:p w14:paraId="0559CF41" w14:textId="491773B8" w:rsidR="00CE7E06" w:rsidRPr="00841415" w:rsidRDefault="003A159D" w:rsidP="0087415A">
      <w:r>
        <w:t xml:space="preserve">where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oMath>
      <w:r w:rsidR="00CC4D90">
        <w:t xml:space="preserve">and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856170">
        <w:t xml:space="preserve"> are scalars</w:t>
      </w:r>
      <w:r w:rsidR="00CC4D90">
        <w:t xml:space="preserve"> and</w:t>
      </w:r>
      <w:r w:rsidR="00856170">
        <w:t xml:space="preserve"> </w:t>
      </w:r>
      <m:oMath>
        <m:r>
          <w:rPr>
            <w:rFonts w:ascii="Cambria Math" w:hAnsi="Cambria Math"/>
          </w:rPr>
          <m:t>B</m:t>
        </m:r>
      </m:oMath>
      <w:r w:rsidR="00856170">
        <w:t xml:space="preserve"> is the target bandwidth</w:t>
      </w:r>
      <w:r w:rsidR="00CC4D90">
        <w:t xml:space="preserve">. Similar scaling can </w:t>
      </w:r>
      <w:r w:rsidR="00AC262F">
        <w:t>be</w:t>
      </w:r>
      <w:r w:rsidR="00CC4D90">
        <w:t xml:space="preserve"> used for rank and number of CCs.</w:t>
      </w:r>
    </w:p>
    <w:p w14:paraId="12B843CF" w14:textId="4BE8AB5B" w:rsidR="00CE7E06" w:rsidRDefault="00CE7E06" w:rsidP="008B30F4">
      <w:pPr>
        <w:pStyle w:val="proposal0"/>
      </w:pPr>
      <w:bookmarkStart w:id="38" w:name="_Toc206102634"/>
      <w:bookmarkStart w:id="39" w:name="p4n"/>
      <w:r w:rsidRPr="00841415">
        <w:t xml:space="preserve">Proposal </w:t>
      </w:r>
      <w:r w:rsidRPr="00841415">
        <w:fldChar w:fldCharType="begin"/>
      </w:r>
      <w:r w:rsidRPr="00841415">
        <w:instrText xml:space="preserve"> SEQ Proposal \* ARABIC </w:instrText>
      </w:r>
      <w:r w:rsidRPr="00841415">
        <w:fldChar w:fldCharType="separate"/>
      </w:r>
      <w:r w:rsidR="00E62001">
        <w:rPr>
          <w:noProof/>
        </w:rPr>
        <w:t>20</w:t>
      </w:r>
      <w:r w:rsidRPr="00841415">
        <w:fldChar w:fldCharType="end"/>
      </w:r>
      <w:r w:rsidRPr="00841415">
        <w:t xml:space="preserve">: </w:t>
      </w:r>
      <w:r w:rsidR="00283055">
        <w:t xml:space="preserve">Update </w:t>
      </w:r>
      <w:r w:rsidR="000D7C2A" w:rsidRPr="00841415">
        <w:t xml:space="preserve">scaling </w:t>
      </w:r>
      <w:r w:rsidR="00283055">
        <w:t xml:space="preserve">rules </w:t>
      </w:r>
      <w:r w:rsidR="000D7C2A" w:rsidRPr="00841415">
        <w:t>in the UE power model</w:t>
      </w:r>
      <w:r w:rsidR="00283055">
        <w:t xml:space="preserve"> to </w:t>
      </w:r>
      <w:r w:rsidR="00B54C2A">
        <w:t>independently scale RF and baseband power with</w:t>
      </w:r>
      <w:r w:rsidR="000D7C2A" w:rsidRPr="00841415">
        <w:t xml:space="preserve"> bandwidth</w:t>
      </w:r>
      <w:r w:rsidR="00B54C2A">
        <w:t>,</w:t>
      </w:r>
      <w:r w:rsidR="000D7C2A" w:rsidRPr="00841415">
        <w:t xml:space="preserve"> number of CCs</w:t>
      </w:r>
      <w:r w:rsidR="00B54C2A">
        <w:t>, and rank</w:t>
      </w:r>
      <w:r w:rsidR="000D7C2A" w:rsidRPr="00841415">
        <w:t>.</w:t>
      </w:r>
      <w:bookmarkEnd w:id="38"/>
    </w:p>
    <w:bookmarkEnd w:id="39"/>
    <w:p w14:paraId="16BC2A88" w14:textId="250422C3" w:rsidR="00B54C2A" w:rsidRPr="00841415" w:rsidRDefault="00B54C2A" w:rsidP="00B54C2A">
      <w:r>
        <w:t>We note the RF scaling with number of CCs depends on whether the carriers are in the same band and can use the same RF chain or in different bands and require separate RF chains.</w:t>
      </w:r>
      <w:r w:rsidR="00F04296">
        <w:t xml:space="preserve"> In the former case, the </w:t>
      </w:r>
      <w:r w:rsidR="00AF75C5">
        <w:t xml:space="preserve">RF power </w:t>
      </w:r>
      <w:r w:rsidR="00F04296">
        <w:t>scaling could be sub-</w:t>
      </w:r>
      <w:proofErr w:type="gramStart"/>
      <w:r w:rsidR="00F04296">
        <w:t>linear</w:t>
      </w:r>
      <w:r w:rsidR="00607D16">
        <w:t>;</w:t>
      </w:r>
      <w:proofErr w:type="gramEnd"/>
      <w:r w:rsidR="00607D16">
        <w:t xml:space="preserve"> whereas in the latter, it would be linear.</w:t>
      </w:r>
    </w:p>
    <w:p w14:paraId="0B9DDA8D" w14:textId="03ABACF9" w:rsidR="00B54C2A" w:rsidRPr="00B54C2A" w:rsidRDefault="00B54C2A" w:rsidP="008B30F4">
      <w:pPr>
        <w:pStyle w:val="proposal0"/>
      </w:pPr>
      <w:bookmarkStart w:id="40" w:name="_Toc206102635"/>
      <w:bookmarkStart w:id="41" w:name="p4o"/>
      <w:r>
        <w:t xml:space="preserve">Proposal </w:t>
      </w:r>
      <w:r>
        <w:fldChar w:fldCharType="begin"/>
      </w:r>
      <w:r>
        <w:instrText xml:space="preserve"> SEQ Proposal \* ARABIC </w:instrText>
      </w:r>
      <w:r>
        <w:fldChar w:fldCharType="separate"/>
      </w:r>
      <w:r w:rsidR="00E62001">
        <w:rPr>
          <w:noProof/>
        </w:rPr>
        <w:t>21</w:t>
      </w:r>
      <w:r>
        <w:fldChar w:fldCharType="end"/>
      </w:r>
      <w:r>
        <w:t xml:space="preserve">: </w:t>
      </w:r>
      <w:r w:rsidR="00656F50">
        <w:t xml:space="preserve">Apply different </w:t>
      </w:r>
      <w:r w:rsidR="003A5DE6">
        <w:t xml:space="preserve">power </w:t>
      </w:r>
      <w:r w:rsidR="00656F50">
        <w:t xml:space="preserve">scaling with the number of CCs </w:t>
      </w:r>
      <w:r w:rsidR="009F72FC">
        <w:t xml:space="preserve">depending on whether the CCs </w:t>
      </w:r>
      <w:r w:rsidR="00DF18FA">
        <w:t xml:space="preserve">share RF </w:t>
      </w:r>
      <w:r w:rsidR="00551A92">
        <w:t>components</w:t>
      </w:r>
      <w:r w:rsidR="00DF18FA">
        <w:t xml:space="preserve"> or not, e.g.</w:t>
      </w:r>
      <w:r w:rsidR="009F72FC">
        <w:t xml:space="preserve"> intra- or inter-band</w:t>
      </w:r>
      <w:bookmarkEnd w:id="40"/>
    </w:p>
    <w:bookmarkEnd w:id="41"/>
    <w:p w14:paraId="6549A3E3" w14:textId="2602D858" w:rsidR="00306C39" w:rsidRDefault="00306C39" w:rsidP="00306C39">
      <w:pPr>
        <w:pStyle w:val="Heading3"/>
      </w:pPr>
      <w:r>
        <w:t>PDCCH Decoding</w:t>
      </w:r>
    </w:p>
    <w:p w14:paraId="5E62074E" w14:textId="136D1F5F" w:rsidR="007B3EBA" w:rsidRDefault="00265FA5" w:rsidP="00265FA5">
      <w:r>
        <w:t xml:space="preserve">In the Rel-16 </w:t>
      </w:r>
      <w:r w:rsidR="001034D8">
        <w:t xml:space="preserve">UE power model, </w:t>
      </w:r>
      <w:r w:rsidR="003A5319">
        <w:t xml:space="preserve">the impact of PDCCH blind decodes and </w:t>
      </w:r>
      <w:r w:rsidR="00D43574">
        <w:t xml:space="preserve">monitored CCEs was limited to only reduction compared to the reference of single CC with 36 BDs and </w:t>
      </w:r>
      <w:r w:rsidR="00BF7AF9">
        <w:t>56 CCEs</w:t>
      </w:r>
      <w:r w:rsidR="008C1044">
        <w:t xml:space="preserve"> and only covers microsleep duration</w:t>
      </w:r>
      <w:r w:rsidR="00C53F42">
        <w:t xml:space="preserve"> </w:t>
      </w:r>
      <w:r w:rsidR="00C53F42">
        <w:fldChar w:fldCharType="begin"/>
      </w:r>
      <w:r w:rsidR="00C53F42">
        <w:instrText xml:space="preserve"> REF _Ref204071357 \r \h </w:instrText>
      </w:r>
      <w:r w:rsidR="00C53F42">
        <w:fldChar w:fldCharType="separate"/>
      </w:r>
      <w:r w:rsidR="007F6B68">
        <w:t>[</w:t>
      </w:r>
      <w:r w:rsidR="00FE0814">
        <w:t>2]</w:t>
      </w:r>
      <w:r w:rsidR="00C53F42">
        <w:fldChar w:fldCharType="end"/>
      </w:r>
      <w:r w:rsidR="007B3EBA">
        <w:t>:</w:t>
      </w:r>
    </w:p>
    <w:p w14:paraId="04CD69C1" w14:textId="77777777" w:rsidR="007B3EBA" w:rsidRPr="007B3EBA" w:rsidRDefault="007B3EBA" w:rsidP="007B0E4D">
      <w:pPr>
        <w:pStyle w:val="Quote"/>
        <w:spacing w:before="0" w:after="0"/>
      </w:pPr>
      <w:r w:rsidRPr="007B3EBA">
        <w:t>Power scaling scheme for PDCCH candidates processing reduction:</w:t>
      </w:r>
    </w:p>
    <w:p w14:paraId="575EB334" w14:textId="77777777" w:rsidR="007B3EBA" w:rsidRPr="007B3EBA" w:rsidRDefault="007B3EBA" w:rsidP="007B0E4D">
      <w:pPr>
        <w:pStyle w:val="Quote"/>
        <w:spacing w:before="0" w:after="0"/>
      </w:pPr>
      <w:r w:rsidRPr="007B3EBA">
        <w:t>-</w:t>
      </w:r>
      <w:r w:rsidRPr="007B3EBA">
        <w:tab/>
        <w:t>Scaling for the power reduction due to PDCCH candidates processing (e.g. AL/CCE/BD) reduction is modelled solely based on its effect on micro sleep portion of the PDCCH-only slot</w:t>
      </w:r>
    </w:p>
    <w:p w14:paraId="670DC487" w14:textId="77777777" w:rsidR="007B3EBA" w:rsidRPr="007B3EBA" w:rsidRDefault="007B3EBA" w:rsidP="007B0E4D">
      <w:pPr>
        <w:pStyle w:val="Quote"/>
        <w:spacing w:before="0" w:after="0"/>
      </w:pPr>
      <w:r w:rsidRPr="007B3EBA">
        <w:t>-</w:t>
      </w:r>
      <w:r w:rsidRPr="007B3EBA">
        <w:tab/>
        <w:t xml:space="preserve">The UE power scheme should include the portion of PDCCH processing time reduction in accordance </w:t>
      </w:r>
      <w:proofErr w:type="gramStart"/>
      <w:r w:rsidRPr="007B3EBA">
        <w:t>to</w:t>
      </w:r>
      <w:proofErr w:type="gramEnd"/>
      <w:r w:rsidRPr="007B3EBA">
        <w:t xml:space="preserve"> PDCCH candidates (e.g. AL/CCE/BD) reduction</w:t>
      </w:r>
    </w:p>
    <w:p w14:paraId="16396BCD" w14:textId="77777777" w:rsidR="007B3EBA" w:rsidRPr="007B3EBA" w:rsidRDefault="007B3EBA" w:rsidP="007B0E4D">
      <w:pPr>
        <w:pStyle w:val="Quote"/>
        <w:spacing w:before="0" w:after="0"/>
      </w:pPr>
      <w:r w:rsidRPr="007B3EBA">
        <w:t>-</w:t>
      </w:r>
      <w:r w:rsidRPr="007B3EBA">
        <w:tab/>
        <w:t>Note: In the reference configuration, the first two symbols are PDCCH symbols</w:t>
      </w:r>
    </w:p>
    <w:p w14:paraId="33E95B82" w14:textId="77777777" w:rsidR="007B3EBA" w:rsidRPr="007B3EBA" w:rsidRDefault="007B3EBA" w:rsidP="007B0E4D">
      <w:pPr>
        <w:pStyle w:val="Quote"/>
        <w:spacing w:before="0" w:after="0"/>
      </w:pPr>
      <w:r w:rsidRPr="007B3EBA">
        <w:t>-</w:t>
      </w:r>
      <w:r w:rsidRPr="007B3EBA">
        <w:tab/>
        <w:t>For power scaling for PDCCH candidate reduction (for same slot scheduling only):</w:t>
      </w:r>
    </w:p>
    <w:p w14:paraId="1A68615F" w14:textId="77777777" w:rsidR="007B3EBA" w:rsidRPr="007B3EBA" w:rsidRDefault="007B3EBA" w:rsidP="007B0E4D">
      <w:pPr>
        <w:pStyle w:val="Quote"/>
        <w:spacing w:before="0" w:after="0"/>
      </w:pPr>
      <w:r w:rsidRPr="007B3EBA">
        <w:tab/>
        <w:t>P(α) = α ∙ Pt + (1 – α) ∙ 0.7Pt</w:t>
      </w:r>
    </w:p>
    <w:p w14:paraId="316C3681" w14:textId="77777777" w:rsidR="007B3EBA" w:rsidRPr="007B3EBA" w:rsidRDefault="007B3EBA" w:rsidP="007B0E4D">
      <w:pPr>
        <w:pStyle w:val="Quote"/>
        <w:spacing w:before="0" w:after="0"/>
      </w:pPr>
      <w:r w:rsidRPr="007B3EBA">
        <w:t>-</w:t>
      </w:r>
      <w:r w:rsidRPr="007B3EBA">
        <w:tab/>
        <w:t>where α is the ratio of PDCCH candidates to the max number of PDCCH candidates in the reference configuration (α&gt;0). Pt is the PDCCH-only power for same-slot scheduling.</w:t>
      </w:r>
    </w:p>
    <w:p w14:paraId="338DE426" w14:textId="1F38408D" w:rsidR="00265FA5" w:rsidRDefault="00C53F42" w:rsidP="000D4BAE">
      <w:r>
        <w:t>This scaling</w:t>
      </w:r>
      <w:r w:rsidR="00DB49A9">
        <w:t xml:space="preserve"> does not cover the increase in power when </w:t>
      </w:r>
      <w:r w:rsidR="008C1044">
        <w:t xml:space="preserve">the number of blind decodes or </w:t>
      </w:r>
      <w:r w:rsidR="00FA48DB">
        <w:t xml:space="preserve">CCEs become so large that the UE has to </w:t>
      </w:r>
      <w:r w:rsidR="008C1C30">
        <w:t xml:space="preserve">move to a higher power state to </w:t>
      </w:r>
      <w:r w:rsidR="00055103">
        <w:t>finish</w:t>
      </w:r>
      <w:r w:rsidR="00B9382A">
        <w:t xml:space="preserve"> </w:t>
      </w:r>
      <w:r w:rsidR="00285DFA">
        <w:t>PDCCH reception and still meet PDSCH or PUSCH timelines</w:t>
      </w:r>
      <w:r w:rsidR="00EE51C2">
        <w:t xml:space="preserve">, which could become a major source of UE power consumption when </w:t>
      </w:r>
      <w:r w:rsidR="0042480D">
        <w:t>multiple CCs are active, e.g. 200 blind decodes with 10 FR2 CCs.</w:t>
      </w:r>
    </w:p>
    <w:p w14:paraId="4A98378E" w14:textId="06849E90" w:rsidR="0042480D" w:rsidRDefault="0042480D" w:rsidP="008B30F4">
      <w:pPr>
        <w:pStyle w:val="proposal0"/>
      </w:pPr>
      <w:bookmarkStart w:id="42" w:name="_Toc206102636"/>
      <w:bookmarkStart w:id="43" w:name="p4p"/>
      <w:r>
        <w:t xml:space="preserve">Proposal </w:t>
      </w:r>
      <w:r>
        <w:fldChar w:fldCharType="begin"/>
      </w:r>
      <w:r>
        <w:instrText xml:space="preserve"> SEQ Proposal \* ARABIC </w:instrText>
      </w:r>
      <w:r>
        <w:fldChar w:fldCharType="separate"/>
      </w:r>
      <w:r w:rsidR="00E62001">
        <w:rPr>
          <w:noProof/>
        </w:rPr>
        <w:t>22</w:t>
      </w:r>
      <w:r>
        <w:fldChar w:fldCharType="end"/>
      </w:r>
      <w:r>
        <w:t xml:space="preserve">: </w:t>
      </w:r>
      <w:r w:rsidR="00CE292C">
        <w:t xml:space="preserve">6GR UE power model </w:t>
      </w:r>
      <w:r w:rsidR="00A13316">
        <w:t>should</w:t>
      </w:r>
      <w:r w:rsidR="00CE292C">
        <w:t xml:space="preserve"> include the </w:t>
      </w:r>
      <w:r w:rsidR="00955AFE">
        <w:t>effects</w:t>
      </w:r>
      <w:r w:rsidR="00CE292C">
        <w:t xml:space="preserve"> of </w:t>
      </w:r>
      <w:r w:rsidR="00955AFE">
        <w:t xml:space="preserve">both </w:t>
      </w:r>
      <w:r w:rsidR="00CE292C">
        <w:t xml:space="preserve">increasing </w:t>
      </w:r>
      <w:r w:rsidR="00955AFE">
        <w:t xml:space="preserve">and decreasing </w:t>
      </w:r>
      <w:r w:rsidR="00CE292C">
        <w:t xml:space="preserve">PDCCH blind decodes and </w:t>
      </w:r>
      <w:r w:rsidR="004109E9">
        <w:t xml:space="preserve">monitored CCEs on UE </w:t>
      </w:r>
      <w:r w:rsidR="00E41C69">
        <w:t>power.</w:t>
      </w:r>
      <w:bookmarkEnd w:id="42"/>
      <w:r w:rsidR="009A33AB">
        <w:t xml:space="preserve"> </w:t>
      </w:r>
    </w:p>
    <w:bookmarkEnd w:id="43"/>
    <w:p w14:paraId="5FC4E64D" w14:textId="33EDFD72" w:rsidR="00A976C8" w:rsidRPr="00E24759" w:rsidRDefault="008E3573" w:rsidP="00A976C8">
      <w:pPr>
        <w:pStyle w:val="Heading3"/>
      </w:pPr>
      <w:r>
        <w:t xml:space="preserve">Secondary cell activation/de-activation </w:t>
      </w:r>
    </w:p>
    <w:p w14:paraId="0B3EC388" w14:textId="3BA66C70" w:rsidR="00A976C8" w:rsidRPr="00A976C8" w:rsidRDefault="00B05EC2" w:rsidP="00B05EC2">
      <w:r>
        <w:t>A legacy 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69BB0B8B" w14:textId="77777777" w:rsidR="001F5BB7" w:rsidRDefault="00E416B8" w:rsidP="00B05EC2">
      <w:r>
        <w:t>To evaluate the potential UE’s power saving gains</w:t>
      </w:r>
      <w:r w:rsidR="00C93FFA">
        <w:t xml:space="preserve">, </w:t>
      </w:r>
      <w:r w:rsidR="00E800AC">
        <w:t xml:space="preserve">the 6G power models </w:t>
      </w:r>
      <w:r w:rsidR="0086574B">
        <w:t xml:space="preserve">should allow for </w:t>
      </w:r>
      <w:r w:rsidR="007359B1">
        <w:t xml:space="preserve">decoupling the downlink and uplink powers, both in terms of </w:t>
      </w:r>
      <w:r w:rsidR="00DD359A">
        <w:t>RF as well as baseband</w:t>
      </w:r>
      <w:r w:rsidR="0041104C">
        <w:t xml:space="preserve">. </w:t>
      </w:r>
      <w:r w:rsidR="00C4031C">
        <w:t xml:space="preserve">As an example, if a secondary cell is </w:t>
      </w:r>
      <w:r w:rsidR="00A252F7">
        <w:t xml:space="preserve">only </w:t>
      </w:r>
      <w:r w:rsidR="007605A6">
        <w:t xml:space="preserve">activated in </w:t>
      </w:r>
      <w:r w:rsidR="001F5BB7">
        <w:t>the downlink</w:t>
      </w:r>
      <w:r w:rsidR="00B55E83">
        <w:t xml:space="preserve">, </w:t>
      </w:r>
      <w:r w:rsidR="00997A05">
        <w:t>the models should capture the power saving gains from completely shutting the uplink chain off</w:t>
      </w:r>
      <w:r w:rsidR="001F5BB7">
        <w:t xml:space="preserve"> (e.g., PA, RF filters in case of FDD).</w:t>
      </w:r>
    </w:p>
    <w:p w14:paraId="7722BCE7" w14:textId="0CB30633" w:rsidR="00E416B8" w:rsidRPr="00A976C8" w:rsidRDefault="001F5BB7" w:rsidP="008B30F4">
      <w:pPr>
        <w:pStyle w:val="proposal0"/>
      </w:pPr>
      <w:bookmarkStart w:id="44" w:name="_Toc206102637"/>
      <w:bookmarkStart w:id="45" w:name="p4q"/>
      <w:r>
        <w:t xml:space="preserve">Proposal </w:t>
      </w:r>
      <w:r>
        <w:fldChar w:fldCharType="begin"/>
      </w:r>
      <w:r>
        <w:instrText xml:space="preserve"> SEQ Proposal \* ARABIC </w:instrText>
      </w:r>
      <w:r>
        <w:fldChar w:fldCharType="separate"/>
      </w:r>
      <w:r w:rsidR="00E62001">
        <w:rPr>
          <w:noProof/>
        </w:rPr>
        <w:t>23</w:t>
      </w:r>
      <w:r>
        <w:fldChar w:fldCharType="end"/>
      </w:r>
      <w:r>
        <w:t xml:space="preserve">: </w:t>
      </w:r>
      <w:r w:rsidR="00BF3252">
        <w:t xml:space="preserve">6GR </w:t>
      </w:r>
      <w:r w:rsidR="004303A3">
        <w:t xml:space="preserve">should provide UE power models to evaluate </w:t>
      </w:r>
      <w:r w:rsidR="009744EB">
        <w:t xml:space="preserve">the gains from decoupling </w:t>
      </w:r>
      <w:r w:rsidR="00286D43">
        <w:t xml:space="preserve">the activation/de-activation of secondary </w:t>
      </w:r>
      <w:r w:rsidR="00EF027A">
        <w:t>cells</w:t>
      </w:r>
      <w:r w:rsidR="008C1A99">
        <w:t xml:space="preserve"> </w:t>
      </w:r>
      <w:r w:rsidR="000061AF">
        <w:t xml:space="preserve">in the </w:t>
      </w:r>
      <w:r w:rsidR="008C1A99">
        <w:t>downlink</w:t>
      </w:r>
      <w:r w:rsidR="00EF027A">
        <w:t xml:space="preserve"> and uplink.</w:t>
      </w:r>
      <w:r w:rsidR="00E416B8">
        <w:t xml:space="preserve"> </w:t>
      </w:r>
      <w:bookmarkEnd w:id="44"/>
    </w:p>
    <w:bookmarkEnd w:id="45"/>
    <w:p w14:paraId="383257CA" w14:textId="0B641647" w:rsidR="00567675" w:rsidRDefault="00567675" w:rsidP="00567675">
      <w:pPr>
        <w:pStyle w:val="Heading3"/>
      </w:pPr>
      <w:r>
        <w:t xml:space="preserve">Network </w:t>
      </w:r>
      <w:r w:rsidR="00FC0E41">
        <w:t>S</w:t>
      </w:r>
      <w:r>
        <w:t xml:space="preserve">cheduling </w:t>
      </w:r>
      <w:r w:rsidR="00FC0E41">
        <w:t>M</w:t>
      </w:r>
      <w:r w:rsidR="0086121A">
        <w:t xml:space="preserve">odels for </w:t>
      </w:r>
      <w:r w:rsidR="00FC0E41">
        <w:t>U</w:t>
      </w:r>
      <w:r w:rsidR="0086121A">
        <w:t xml:space="preserve">plink </w:t>
      </w:r>
      <w:r w:rsidR="00FC0E41">
        <w:t>E</w:t>
      </w:r>
      <w:r w:rsidR="002975C1">
        <w:t xml:space="preserve">valuations </w:t>
      </w:r>
      <w:r>
        <w:t xml:space="preserve"> </w:t>
      </w:r>
    </w:p>
    <w:p w14:paraId="22D734E2" w14:textId="7C5A8422" w:rsidR="004A75BC" w:rsidRDefault="001F56A5" w:rsidP="00AD57E3">
      <w:r>
        <w:t>For scheduling UE in downlink and uplink, t</w:t>
      </w:r>
      <w:r w:rsidR="00814E9F">
        <w:t xml:space="preserve">he network scheduler </w:t>
      </w:r>
      <w:r w:rsidR="006508CB">
        <w:t xml:space="preserve">utilizes information </w:t>
      </w:r>
      <w:r w:rsidR="00C93413">
        <w:t xml:space="preserve">available to it from the upper layers, e.g., QoS requirement of </w:t>
      </w:r>
      <w:r w:rsidR="000A6FD4">
        <w:t>a certain application, as well as the information fed back by a UE</w:t>
      </w:r>
      <w:r w:rsidR="00555769">
        <w:t xml:space="preserve">. </w:t>
      </w:r>
      <w:r w:rsidR="00B802D3">
        <w:t>The latter case can</w:t>
      </w:r>
      <w:r w:rsidR="0049092B">
        <w:t xml:space="preserve"> be categorized </w:t>
      </w:r>
      <w:r w:rsidR="004531E7">
        <w:t>into</w:t>
      </w:r>
      <w:r w:rsidR="0049092B">
        <w:t xml:space="preserve"> two </w:t>
      </w:r>
      <w:r w:rsidR="00A53E5B">
        <w:t>groups</w:t>
      </w:r>
      <w:r w:rsidR="00C3516A">
        <w:t>: f</w:t>
      </w:r>
      <w:r w:rsidR="006F6CE0">
        <w:t>orward</w:t>
      </w:r>
      <w:r w:rsidR="00FF38F7">
        <w:t>-</w:t>
      </w:r>
      <w:r w:rsidR="006F6CE0">
        <w:t>looking and backward</w:t>
      </w:r>
      <w:r w:rsidR="00FF38F7">
        <w:t>-</w:t>
      </w:r>
      <w:r w:rsidR="006F6CE0">
        <w:t>looking</w:t>
      </w:r>
      <w:r w:rsidR="00FF38F7">
        <w:t xml:space="preserve"> information</w:t>
      </w:r>
      <w:r w:rsidR="006F6CE0">
        <w:t>.</w:t>
      </w:r>
      <w:r w:rsidR="00FF38F7">
        <w:t xml:space="preserve"> </w:t>
      </w:r>
    </w:p>
    <w:p w14:paraId="27AAFABE" w14:textId="0A6B0FFC" w:rsidR="004A75BC" w:rsidRDefault="00802BA5" w:rsidP="00AD57E3">
      <w:r>
        <w:t xml:space="preserve">The forward-looking information </w:t>
      </w:r>
      <w:r w:rsidR="00E65B8E">
        <w:t xml:space="preserve">pertains </w:t>
      </w:r>
      <w:r w:rsidR="00A72B95">
        <w:t xml:space="preserve">to the behavior of a UE </w:t>
      </w:r>
      <w:r w:rsidR="00232007">
        <w:t>in the future</w:t>
      </w:r>
      <w:r w:rsidR="00642C0E">
        <w:t xml:space="preserve">, i.e., the information reported by a UE at a given time is </w:t>
      </w:r>
      <w:r w:rsidR="00C52183">
        <w:t xml:space="preserve">generally </w:t>
      </w:r>
      <w:r w:rsidR="00B802D3">
        <w:t>valid</w:t>
      </w:r>
      <w:r w:rsidR="00642C0E">
        <w:t xml:space="preserve"> </w:t>
      </w:r>
      <w:r w:rsidR="00506284">
        <w:t>during a time window in the future</w:t>
      </w:r>
      <w:r w:rsidR="00B802D3">
        <w:t xml:space="preserve"> and hence can be </w:t>
      </w:r>
      <w:r w:rsidR="004531E7">
        <w:t>used by the scheduler to make decisions during the same time window</w:t>
      </w:r>
      <w:r w:rsidR="00506284">
        <w:t xml:space="preserve">. </w:t>
      </w:r>
      <w:r w:rsidR="003522A1">
        <w:t xml:space="preserve">This </w:t>
      </w:r>
      <w:r w:rsidR="000B6F93">
        <w:t>information</w:t>
      </w:r>
      <w:r w:rsidR="003522A1">
        <w:t xml:space="preserve"> group includes </w:t>
      </w:r>
      <w:r w:rsidR="00F46AD6">
        <w:t>MCS, rank</w:t>
      </w:r>
      <w:r w:rsidR="007C6DFE">
        <w:t xml:space="preserve"> and</w:t>
      </w:r>
      <w:r w:rsidR="00F46AD6">
        <w:t xml:space="preserve"> buffer status</w:t>
      </w:r>
      <w:r w:rsidR="00045D03">
        <w:t xml:space="preserve"> </w:t>
      </w:r>
      <w:r w:rsidR="003522A1">
        <w:t>reports</w:t>
      </w:r>
      <w:r w:rsidR="00642C0E">
        <w:t xml:space="preserve"> </w:t>
      </w:r>
      <w:r w:rsidR="003522A1">
        <w:t>to name a few</w:t>
      </w:r>
      <w:r w:rsidR="002E1203">
        <w:t>.</w:t>
      </w:r>
      <w:r w:rsidR="003522A1">
        <w:t xml:space="preserve"> </w:t>
      </w:r>
    </w:p>
    <w:p w14:paraId="66B3BAB6" w14:textId="471A85F3" w:rsidR="00AD57E3" w:rsidRDefault="003522A1" w:rsidP="00AD57E3">
      <w:r>
        <w:t xml:space="preserve">On the other hand, the backward-looking information </w:t>
      </w:r>
      <w:r w:rsidR="00F17FA3">
        <w:t xml:space="preserve">does not </w:t>
      </w:r>
      <w:r w:rsidR="00B93D04">
        <w:t xml:space="preserve">guarantee </w:t>
      </w:r>
      <w:r w:rsidR="004A75BC">
        <w:t xml:space="preserve">a certain UE behavior in the future. An example of </w:t>
      </w:r>
      <w:r w:rsidR="00E37FBD">
        <w:t xml:space="preserve">backward-looking information is </w:t>
      </w:r>
      <w:r w:rsidR="00465781">
        <w:t xml:space="preserve">power headroom report (PHR). </w:t>
      </w:r>
      <w:r w:rsidR="00126712">
        <w:t xml:space="preserve">PHR is </w:t>
      </w:r>
      <w:r w:rsidR="00F95DC0">
        <w:t xml:space="preserve">calculated at a certain </w:t>
      </w:r>
      <w:proofErr w:type="gramStart"/>
      <w:r w:rsidR="00F95DC0">
        <w:t>time, but</w:t>
      </w:r>
      <w:proofErr w:type="gramEnd"/>
      <w:r w:rsidR="00F95DC0">
        <w:t xml:space="preserve"> </w:t>
      </w:r>
      <w:r w:rsidR="00F17F5E">
        <w:t xml:space="preserve">does not reflect how a UE may </w:t>
      </w:r>
      <w:r w:rsidR="004E479C">
        <w:t xml:space="preserve">vary its power </w:t>
      </w:r>
      <w:r w:rsidR="00CF7956">
        <w:t>in</w:t>
      </w:r>
      <w:r w:rsidR="004E479C">
        <w:t xml:space="preserve"> time and </w:t>
      </w:r>
      <w:r w:rsidR="00CF7956">
        <w:t>frequency</w:t>
      </w:r>
      <w:r w:rsidR="004E479C">
        <w:t xml:space="preserve"> in the future. </w:t>
      </w:r>
      <w:r w:rsidR="001F02B0">
        <w:t xml:space="preserve">In other words, PHR is </w:t>
      </w:r>
      <w:r w:rsidR="00855183">
        <w:t>only an</w:t>
      </w:r>
      <w:r w:rsidR="0090405F">
        <w:t xml:space="preserve"> indication of how much power a UE </w:t>
      </w:r>
      <w:r w:rsidR="00DB691F">
        <w:t xml:space="preserve">has left with </w:t>
      </w:r>
      <w:r w:rsidR="009E0389">
        <w:t xml:space="preserve">at the time of </w:t>
      </w:r>
      <w:r w:rsidR="004E51E6">
        <w:t>its determination</w:t>
      </w:r>
      <w:r w:rsidR="009E0389">
        <w:t xml:space="preserve">. </w:t>
      </w:r>
      <w:r w:rsidR="006B6EB5">
        <w:t xml:space="preserve">Therefore, </w:t>
      </w:r>
      <w:r w:rsidR="0085411A">
        <w:t xml:space="preserve">taking PHR into scheduling </w:t>
      </w:r>
      <w:r w:rsidR="00D264FD">
        <w:t>decisions</w:t>
      </w:r>
      <w:r w:rsidR="0085411A">
        <w:t xml:space="preserve"> c</w:t>
      </w:r>
      <w:r w:rsidR="003E5998">
        <w:t>an</w:t>
      </w:r>
      <w:r w:rsidR="0085411A">
        <w:t xml:space="preserve"> </w:t>
      </w:r>
      <w:r w:rsidR="003E5998" w:rsidRPr="00D10B0A">
        <w:rPr>
          <w:lang w:val="en-GB"/>
        </w:rPr>
        <w:t xml:space="preserve">impact the network’s perception of link quality, influence link adaptation, and subsequently cause uplink throughput to fluctuate. </w:t>
      </w:r>
      <w:r w:rsidR="004A75BC">
        <w:t xml:space="preserve"> </w:t>
      </w:r>
      <w:r w:rsidR="002E1203">
        <w:t xml:space="preserve"> </w:t>
      </w:r>
    </w:p>
    <w:p w14:paraId="76B0187B" w14:textId="567314A9" w:rsidR="00E34484" w:rsidRDefault="00B225DD" w:rsidP="00AD57E3">
      <w:r>
        <w:rPr>
          <w:lang w:val="en-GB"/>
        </w:rPr>
        <w:t xml:space="preserve">A UE may vary its power </w:t>
      </w:r>
      <w:r w:rsidR="00720B11">
        <w:rPr>
          <w:lang w:val="en-GB"/>
        </w:rPr>
        <w:t>due to the r</w:t>
      </w:r>
      <w:r w:rsidR="0060754D" w:rsidRPr="00D10B0A">
        <w:rPr>
          <w:lang w:val="en-GB"/>
        </w:rPr>
        <w:t>egulatory constraints on total RF exposure</w:t>
      </w:r>
      <w:r w:rsidR="00720B11">
        <w:rPr>
          <w:lang w:val="en-GB"/>
        </w:rPr>
        <w:t xml:space="preserve">; </w:t>
      </w:r>
      <w:r w:rsidR="00B10ADE">
        <w:rPr>
          <w:lang w:val="en-GB"/>
        </w:rPr>
        <w:t>when</w:t>
      </w:r>
      <w:r w:rsidR="0060754D" w:rsidRPr="00D10B0A">
        <w:rPr>
          <w:lang w:val="en-GB"/>
        </w:rPr>
        <w:t xml:space="preserve"> a UE is close to exceeding the allowed RF exposure levels, the UE recomputes the maximum allowed transmit power for each of the bands in use; therefore, uplink transmissions may see a change in transmit power. These power variations, however, are transparent to the network.</w:t>
      </w:r>
      <w:r w:rsidR="003E610D">
        <w:t xml:space="preserve"> </w:t>
      </w:r>
    </w:p>
    <w:p w14:paraId="36048E70" w14:textId="700B6B5B" w:rsidR="00763C27" w:rsidRDefault="00BC4316" w:rsidP="000D4BAE">
      <w:r>
        <w:t xml:space="preserve">To </w:t>
      </w:r>
      <w:r w:rsidR="00322366">
        <w:t xml:space="preserve">convert the power </w:t>
      </w:r>
      <w:r w:rsidR="00166D9B">
        <w:t xml:space="preserve">headroom related information of a UE to a forward-looking report that can be </w:t>
      </w:r>
      <w:r w:rsidR="0088451C">
        <w:t>leveraged by the scheduler</w:t>
      </w:r>
      <w:r>
        <w:t xml:space="preserve">, </w:t>
      </w:r>
      <w:r w:rsidR="00AF18E3">
        <w:t xml:space="preserve">information exchange between the NW and a UE, e.g., to report the UE’s power distribution in time and frequency over a time window, is essential. </w:t>
      </w:r>
      <w:r w:rsidR="001C6E09">
        <w:t xml:space="preserve">To </w:t>
      </w:r>
      <w:r w:rsidR="0089749A">
        <w:t xml:space="preserve">study the </w:t>
      </w:r>
      <w:r w:rsidR="0090498C">
        <w:t xml:space="preserve">benefits of this approach, in 6GR, </w:t>
      </w:r>
      <w:r w:rsidR="00E03879">
        <w:t xml:space="preserve">the availability of such information should be considered in the evaluations. </w:t>
      </w:r>
    </w:p>
    <w:p w14:paraId="2781E878" w14:textId="5F9CB16A" w:rsidR="00411278" w:rsidRDefault="00FD241F" w:rsidP="008B30F4">
      <w:pPr>
        <w:pStyle w:val="proposal0"/>
      </w:pPr>
      <w:bookmarkStart w:id="46" w:name="_Toc206102638"/>
      <w:bookmarkStart w:id="47" w:name="p4r"/>
      <w:r>
        <w:t xml:space="preserve">Proposal </w:t>
      </w:r>
      <w:r>
        <w:fldChar w:fldCharType="begin"/>
      </w:r>
      <w:r>
        <w:instrText xml:space="preserve"> SEQ Proposal \* ARABIC </w:instrText>
      </w:r>
      <w:r>
        <w:fldChar w:fldCharType="separate"/>
      </w:r>
      <w:r w:rsidR="00E62001">
        <w:rPr>
          <w:noProof/>
        </w:rPr>
        <w:t>24</w:t>
      </w:r>
      <w:r>
        <w:fldChar w:fldCharType="end"/>
      </w:r>
      <w:r w:rsidR="006D7259">
        <w:t xml:space="preserve">: </w:t>
      </w:r>
      <w:r w:rsidR="00803D72">
        <w:t xml:space="preserve">For </w:t>
      </w:r>
      <w:r w:rsidR="00C2115E">
        <w:t xml:space="preserve">uplink </w:t>
      </w:r>
      <w:r w:rsidR="00211D47">
        <w:t xml:space="preserve">evaluations in 6GR, </w:t>
      </w:r>
      <w:r w:rsidR="00A263F3">
        <w:t xml:space="preserve">the </w:t>
      </w:r>
      <w:r w:rsidR="00D3492B">
        <w:t xml:space="preserve">RAN </w:t>
      </w:r>
      <w:r w:rsidR="00A263F3">
        <w:t>schedul</w:t>
      </w:r>
      <w:r w:rsidR="00D3492B">
        <w:t>ing model</w:t>
      </w:r>
      <w:r w:rsidR="00A263F3">
        <w:t xml:space="preserve"> should take </w:t>
      </w:r>
      <w:r w:rsidR="00F635C4">
        <w:t xml:space="preserve">the </w:t>
      </w:r>
      <w:r w:rsidR="00AE4F38">
        <w:t xml:space="preserve">information provided by a UE </w:t>
      </w:r>
      <w:r w:rsidR="00946F31">
        <w:t>about it</w:t>
      </w:r>
      <w:r w:rsidR="00AD4A20">
        <w:t>s</w:t>
      </w:r>
      <w:r w:rsidR="00F635C4">
        <w:t xml:space="preserve"> </w:t>
      </w:r>
      <w:r w:rsidR="00C3042A">
        <w:t xml:space="preserve">power variations in time and frequency into account. </w:t>
      </w:r>
      <w:bookmarkEnd w:id="46"/>
      <w:bookmarkEnd w:id="47"/>
    </w:p>
    <w:p w14:paraId="37A71024" w14:textId="77777777" w:rsidR="003D2392" w:rsidRDefault="003D2392" w:rsidP="006E56F1">
      <w:pPr>
        <w:pStyle w:val="Heading3"/>
      </w:pPr>
      <w:r>
        <w:t>RRM Measurements</w:t>
      </w:r>
    </w:p>
    <w:p w14:paraId="1A660411" w14:textId="2A2B358B" w:rsidR="001117BF" w:rsidRDefault="001117BF" w:rsidP="000208A3">
      <w:r>
        <w:t xml:space="preserve">The UE power model in </w:t>
      </w:r>
      <w:r w:rsidR="00B17233">
        <w:t xml:space="preserve">TR 38.840 distinguishes </w:t>
      </w:r>
      <w:r w:rsidR="00BE07CC">
        <w:t xml:space="preserve">power values for </w:t>
      </w:r>
      <w:r w:rsidR="00B17233">
        <w:t xml:space="preserve">RRM measurement </w:t>
      </w:r>
      <w:r w:rsidR="00BE07CC">
        <w:t>in</w:t>
      </w:r>
      <w:r w:rsidR="00B17233">
        <w:t xml:space="preserve"> intra-frequency </w:t>
      </w:r>
      <w:r w:rsidR="00BE07CC">
        <w:t xml:space="preserve">and inter-frequency scenarios. However, in </w:t>
      </w:r>
      <w:r w:rsidR="00AC303C">
        <w:t xml:space="preserve">the case of inter-frequency, whether </w:t>
      </w:r>
      <w:r w:rsidR="00944607">
        <w:t xml:space="preserve">the </w:t>
      </w:r>
      <w:r w:rsidR="00950D70">
        <w:t>frequenc</w:t>
      </w:r>
      <w:r w:rsidR="00905E64">
        <w:t>ies</w:t>
      </w:r>
      <w:r w:rsidR="00950D70">
        <w:t xml:space="preserve"> are inter-band or intra-band will have </w:t>
      </w:r>
      <w:r w:rsidR="002F3D5E">
        <w:t>impact on UE power, which is not captured by the power model.</w:t>
      </w:r>
      <w:r w:rsidR="008B4FDE">
        <w:t xml:space="preserve"> </w:t>
      </w:r>
      <w:r w:rsidR="009C5B15">
        <w:t xml:space="preserve">This is due to </w:t>
      </w:r>
      <w:r w:rsidR="00F933ED">
        <w:t>the</w:t>
      </w:r>
      <w:r w:rsidR="009C5B15">
        <w:t xml:space="preserve"> </w:t>
      </w:r>
      <w:r w:rsidR="009A19E0">
        <w:t xml:space="preserve">potential to use the same RF chain </w:t>
      </w:r>
      <w:r w:rsidR="001B1085">
        <w:t xml:space="preserve">for </w:t>
      </w:r>
      <w:r w:rsidR="009A19E0">
        <w:t>intra-band</w:t>
      </w:r>
      <w:r w:rsidR="001B1085">
        <w:t xml:space="preserve"> measurements.</w:t>
      </w:r>
      <w:r w:rsidR="009A19E0">
        <w:t xml:space="preserve"> </w:t>
      </w:r>
      <w:r w:rsidR="008B4FDE">
        <w:t xml:space="preserve">We propose to capture this difference </w:t>
      </w:r>
      <w:proofErr w:type="gramStart"/>
      <w:r w:rsidR="00A96239">
        <w:t>similar to</w:t>
      </w:r>
      <w:proofErr w:type="gramEnd"/>
      <w:r w:rsidR="00A96239">
        <w:t xml:space="preserve"> our proposal to capture it for multi-CC data/control operation.</w:t>
      </w:r>
    </w:p>
    <w:p w14:paraId="3E4C2DD7" w14:textId="63E8C18E" w:rsidR="00A96239" w:rsidRPr="001117BF" w:rsidRDefault="00A96239" w:rsidP="002125C4">
      <w:pPr>
        <w:pStyle w:val="proposal0"/>
      </w:pPr>
      <w:bookmarkStart w:id="48" w:name="_Toc206102639"/>
      <w:bookmarkStart w:id="49" w:name="p4s"/>
      <w:r>
        <w:t xml:space="preserve">Proposal </w:t>
      </w:r>
      <w:r>
        <w:fldChar w:fldCharType="begin"/>
      </w:r>
      <w:r>
        <w:instrText xml:space="preserve"> SEQ Proposal \* ARABIC </w:instrText>
      </w:r>
      <w:r>
        <w:fldChar w:fldCharType="separate"/>
      </w:r>
      <w:r w:rsidR="00E62001">
        <w:rPr>
          <w:noProof/>
        </w:rPr>
        <w:t>25</w:t>
      </w:r>
      <w:r>
        <w:fldChar w:fldCharType="end"/>
      </w:r>
      <w:r>
        <w:t xml:space="preserve">: </w:t>
      </w:r>
      <w:r w:rsidR="00965878">
        <w:t xml:space="preserve">Use different power values for inter-frequency RRM measurements based on whether </w:t>
      </w:r>
      <w:r w:rsidR="000C51FD">
        <w:t xml:space="preserve">the </w:t>
      </w:r>
      <w:r w:rsidR="009C5B15">
        <w:t>measurements are intra-band or inter-band.</w:t>
      </w:r>
      <w:bookmarkEnd w:id="48"/>
    </w:p>
    <w:bookmarkEnd w:id="49"/>
    <w:p w14:paraId="2FAC9062" w14:textId="3CBFBA15" w:rsidR="00146BFE" w:rsidRDefault="00146BFE" w:rsidP="00146BFE">
      <w:pPr>
        <w:pStyle w:val="Heading2"/>
      </w:pPr>
      <w:r w:rsidRPr="00841415">
        <w:t xml:space="preserve">Network </w:t>
      </w:r>
      <w:r w:rsidR="001877CC" w:rsidRPr="00841415">
        <w:t>Energy Analysis</w:t>
      </w:r>
    </w:p>
    <w:p w14:paraId="0E46B89C" w14:textId="474B071F" w:rsidR="00472FB8" w:rsidRDefault="006C0C33" w:rsidP="00472FB8">
      <w:r>
        <w:t xml:space="preserve">The </w:t>
      </w:r>
      <w:r w:rsidR="004878F4">
        <w:t>base station</w:t>
      </w:r>
      <w:r>
        <w:t xml:space="preserve"> power model </w:t>
      </w:r>
      <w:r w:rsidR="00FF437D">
        <w:t xml:space="preserve">adopted for the NES study in Rel-18 </w:t>
      </w:r>
      <w:r w:rsidR="00FA1E80">
        <w:t xml:space="preserve">was based on </w:t>
      </w:r>
      <w:r w:rsidR="00BF6C1F">
        <w:t xml:space="preserve">base station technology assumptions for </w:t>
      </w:r>
      <w:r w:rsidR="000F7BFB">
        <w:t xml:space="preserve">NR timeframe. </w:t>
      </w:r>
      <w:r w:rsidR="00D24AE5">
        <w:t xml:space="preserve">For 6GR, </w:t>
      </w:r>
      <w:r w:rsidR="00F211C0">
        <w:t>the study should consider technology for the 6G timeframe</w:t>
      </w:r>
      <w:r w:rsidR="00D828E7">
        <w:t xml:space="preserve"> and update the power model accordingly.</w:t>
      </w:r>
      <w:r w:rsidR="003606A3">
        <w:t xml:space="preserve"> For example, would </w:t>
      </w:r>
      <w:r w:rsidR="006C7B91">
        <w:t>BS</w:t>
      </w:r>
      <w:r w:rsidR="00427272">
        <w:t xml:space="preserve"> Category 2 </w:t>
      </w:r>
      <w:r w:rsidR="0070119E">
        <w:t xml:space="preserve">with its 10s sleep transition </w:t>
      </w:r>
      <w:r w:rsidR="00292FB8">
        <w:t xml:space="preserve">time still be an important evaluation </w:t>
      </w:r>
      <w:r w:rsidR="007D6A94">
        <w:t xml:space="preserve">target </w:t>
      </w:r>
      <w:r w:rsidR="00F33960">
        <w:t>for 6GR?</w:t>
      </w:r>
    </w:p>
    <w:p w14:paraId="7A5D4D57" w14:textId="156EDCE6" w:rsidR="008A026D" w:rsidRDefault="008A026D" w:rsidP="008B30F4">
      <w:pPr>
        <w:pStyle w:val="proposal0"/>
      </w:pPr>
      <w:bookmarkStart w:id="50" w:name="_Toc206102640"/>
      <w:bookmarkStart w:id="51" w:name="p4t"/>
      <w:r>
        <w:t xml:space="preserve">Proposal </w:t>
      </w:r>
      <w:r>
        <w:fldChar w:fldCharType="begin"/>
      </w:r>
      <w:r>
        <w:instrText xml:space="preserve"> SEQ Proposal \* ARABIC </w:instrText>
      </w:r>
      <w:r>
        <w:fldChar w:fldCharType="separate"/>
      </w:r>
      <w:r w:rsidR="00E62001">
        <w:rPr>
          <w:noProof/>
        </w:rPr>
        <w:t>26</w:t>
      </w:r>
      <w:r>
        <w:fldChar w:fldCharType="end"/>
      </w:r>
      <w:r>
        <w:t xml:space="preserve">: </w:t>
      </w:r>
      <w:r w:rsidR="00CC2948">
        <w:t>Discuss and update the</w:t>
      </w:r>
      <w:r>
        <w:t xml:space="preserve"> sleep state power values</w:t>
      </w:r>
      <w:r w:rsidR="00D568BD">
        <w:t xml:space="preserve">, </w:t>
      </w:r>
      <w:r w:rsidR="00615839">
        <w:t>transition times</w:t>
      </w:r>
      <w:r w:rsidR="00D568BD">
        <w:t>, and base</w:t>
      </w:r>
      <w:r w:rsidR="001E0E9A">
        <w:t xml:space="preserve"> </w:t>
      </w:r>
      <w:r w:rsidR="00D568BD">
        <w:t>station categories</w:t>
      </w:r>
      <w:r w:rsidR="00F26466">
        <w:t xml:space="preserve"> </w:t>
      </w:r>
      <w:r w:rsidR="0075452B">
        <w:t xml:space="preserve">from the NR power model </w:t>
      </w:r>
      <w:r w:rsidR="00CC2948">
        <w:t>prior to use in</w:t>
      </w:r>
      <w:r w:rsidR="0075452B">
        <w:t xml:space="preserve"> the 6GR study</w:t>
      </w:r>
      <w:r w:rsidR="00615839">
        <w:t>.</w:t>
      </w:r>
      <w:bookmarkEnd w:id="50"/>
    </w:p>
    <w:bookmarkEnd w:id="51"/>
    <w:p w14:paraId="5C7409A3" w14:textId="193D02D7" w:rsidR="006B04C3" w:rsidRPr="006B04C3" w:rsidRDefault="005E2451" w:rsidP="006B04C3">
      <w:r>
        <w:t xml:space="preserve">Furthermore, the impact of power amplifier </w:t>
      </w:r>
      <w:r w:rsidR="00B85883">
        <w:t xml:space="preserve">(PA) </w:t>
      </w:r>
      <w:r w:rsidR="009F0637">
        <w:t xml:space="preserve">on the downlink transmission in </w:t>
      </w:r>
      <w:r w:rsidR="00633502">
        <w:t xml:space="preserve">the </w:t>
      </w:r>
      <w:r w:rsidR="006678BF">
        <w:t xml:space="preserve">NR </w:t>
      </w:r>
      <w:r w:rsidR="002620CE">
        <w:t>BS</w:t>
      </w:r>
      <w:r w:rsidR="00F14CC8">
        <w:t xml:space="preserve"> power consumption </w:t>
      </w:r>
      <w:r w:rsidR="00050F6C">
        <w:t xml:space="preserve">model </w:t>
      </w:r>
      <w:r w:rsidR="005C340D">
        <w:t xml:space="preserve">reflected in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5C340D" w:rsidRPr="00481CA3">
        <w:rPr>
          <w:rFonts w:eastAsia="MS Mincho"/>
          <w:iCs/>
        </w:rPr>
        <w:t xml:space="preserve"> </w:t>
      </w:r>
      <w:r w:rsidR="0060201A">
        <w:t xml:space="preserve">is not </w:t>
      </w:r>
      <w:r w:rsidR="003818BA">
        <w:t>properly modelled.</w:t>
      </w:r>
      <w:r w:rsidR="004407A5">
        <w:t xml:space="preserve"> </w:t>
      </w:r>
      <w:r w:rsidR="002C67F2">
        <w:t>Since</w:t>
      </w:r>
      <w:r w:rsidR="00B85883">
        <w:t xml:space="preserve"> PA power consumption </w:t>
      </w:r>
      <w:r w:rsidR="003E4CE9">
        <w:t xml:space="preserve">contributes </w:t>
      </w:r>
      <w:r w:rsidR="00F50AA3">
        <w:t>a maj</w:t>
      </w:r>
      <w:r w:rsidR="00125739">
        <w:t xml:space="preserve">or </w:t>
      </w:r>
      <w:r w:rsidR="00DB543F">
        <w:t xml:space="preserve">part of </w:t>
      </w:r>
      <w:r w:rsidR="00E04751">
        <w:t>total BS power consumption</w:t>
      </w:r>
      <w:r w:rsidR="005763BB">
        <w:t xml:space="preserve">, it is important to model it more accurately so that </w:t>
      </w:r>
      <w:r w:rsidR="0037275C">
        <w:t xml:space="preserve">the overall BS model can be reliably used to evaluate network energy savings </w:t>
      </w:r>
      <w:r w:rsidR="00213DBA">
        <w:t>in design proposals.</w:t>
      </w:r>
    </w:p>
    <w:p w14:paraId="6F6A47B9" w14:textId="34E6F1AF" w:rsidR="00AE2255" w:rsidRDefault="002A0ADA" w:rsidP="008B30F4">
      <w:pPr>
        <w:pStyle w:val="proposal0"/>
      </w:pPr>
      <w:bookmarkStart w:id="52" w:name="_Toc206102641"/>
      <w:bookmarkStart w:id="53" w:name="p4u"/>
      <w:r w:rsidRPr="00E47C64">
        <w:t>Proposal</w:t>
      </w:r>
      <w:r w:rsidR="00F41E36">
        <w:t xml:space="preserve"> </w:t>
      </w:r>
      <w:r w:rsidR="00F41E36" w:rsidRPr="00006125">
        <w:fldChar w:fldCharType="begin"/>
      </w:r>
      <w:r w:rsidR="00F41E36" w:rsidRPr="00006125">
        <w:instrText xml:space="preserve"> SEQ Proposal \* ARABIC </w:instrText>
      </w:r>
      <w:r w:rsidR="00F41E36" w:rsidRPr="00006125">
        <w:fldChar w:fldCharType="separate"/>
      </w:r>
      <w:r w:rsidR="00E62001" w:rsidRPr="00006125">
        <w:t>27</w:t>
      </w:r>
      <w:r w:rsidR="00F41E36" w:rsidRPr="00006125">
        <w:fldChar w:fldCharType="end"/>
      </w:r>
      <w:r w:rsidRPr="00E47C64">
        <w:t xml:space="preserve">: </w:t>
      </w:r>
      <w:r w:rsidR="00151A90" w:rsidRPr="00006125">
        <w:t>Di</w:t>
      </w:r>
      <w:r w:rsidR="00882668" w:rsidRPr="00006125">
        <w:t xml:space="preserve">scuss </w:t>
      </w:r>
      <w:r w:rsidR="00072543" w:rsidRPr="00006125">
        <w:t xml:space="preserve">methods to </w:t>
      </w:r>
      <w:r w:rsidR="00E47C64" w:rsidRPr="00006125">
        <w:t>capture</w:t>
      </w:r>
      <w:r w:rsidR="00072543" w:rsidRPr="00006125">
        <w:t xml:space="preserve"> impact of PA on the BS power model</w:t>
      </w:r>
      <w:r w:rsidR="00E47C64" w:rsidRPr="00006125">
        <w:t xml:space="preserve"> more accurately.</w:t>
      </w:r>
      <w:bookmarkEnd w:id="52"/>
    </w:p>
    <w:bookmarkEnd w:id="53"/>
    <w:p w14:paraId="388583D7" w14:textId="2BCD212C" w:rsidR="009838D8" w:rsidRDefault="009838D8" w:rsidP="00263BBE">
      <w:pPr>
        <w:pStyle w:val="Heading3"/>
      </w:pPr>
      <w:r>
        <w:t>Advanced Duplexing Model</w:t>
      </w:r>
    </w:p>
    <w:p w14:paraId="3662E2A5" w14:textId="23E8428C" w:rsidR="00263BBE" w:rsidRPr="00263BBE" w:rsidRDefault="009A28C9" w:rsidP="00263BBE">
      <w:r>
        <w:t>RAN1 performed a study on advanced duplexing in</w:t>
      </w:r>
      <w:r w:rsidR="004D130E">
        <w:t xml:space="preserve"> Release-18</w:t>
      </w:r>
      <w:r w:rsidR="008B7D79">
        <w:t xml:space="preserve">. However, this duplexing work was not </w:t>
      </w:r>
      <w:r w:rsidR="00B769E6">
        <w:t>included in an energy efficiency study.</w:t>
      </w:r>
      <w:r w:rsidR="009B0736">
        <w:t xml:space="preserve"> </w:t>
      </w:r>
      <w:r w:rsidR="00B25A56">
        <w:t xml:space="preserve"> </w:t>
      </w:r>
      <w:r w:rsidR="00DA0CF6">
        <w:t xml:space="preserve">These duplexing methods could provide </w:t>
      </w:r>
      <w:r w:rsidR="0031425F">
        <w:t xml:space="preserve">network energy savings by </w:t>
      </w:r>
      <w:r w:rsidR="00FC4CBC">
        <w:t xml:space="preserve">reducing the number of </w:t>
      </w:r>
      <w:r w:rsidR="000076B3">
        <w:t>active</w:t>
      </w:r>
      <w:r w:rsidR="00FC4CBC">
        <w:t xml:space="preserve"> slots and</w:t>
      </w:r>
      <w:r w:rsidR="00161B3C">
        <w:t xml:space="preserve"> </w:t>
      </w:r>
      <w:r w:rsidR="00C63E15">
        <w:t xml:space="preserve">feedback </w:t>
      </w:r>
      <w:r w:rsidR="000076B3">
        <w:t>latency</w:t>
      </w:r>
      <w:r w:rsidR="00C63E15">
        <w:t xml:space="preserve">. To study them in </w:t>
      </w:r>
      <w:r w:rsidR="00BA6F8D">
        <w:t>6GR as part of network energy savings,</w:t>
      </w:r>
      <w:r w:rsidR="000076B3">
        <w:t xml:space="preserve"> </w:t>
      </w:r>
      <w:r w:rsidR="00296E86">
        <w:t>RAN1 could l</w:t>
      </w:r>
      <w:r w:rsidR="00B25A56">
        <w:t xml:space="preserve">everage Rel-18 Duplexing study item for CLI/SI/channel, gNB antenna array modelling and deployment scenario (TR 38.858) as </w:t>
      </w:r>
      <w:r w:rsidR="00296E86">
        <w:t xml:space="preserve">a </w:t>
      </w:r>
      <w:r w:rsidR="00B25A56">
        <w:t>starting point.</w:t>
      </w:r>
    </w:p>
    <w:p w14:paraId="762F7E84" w14:textId="3E687021" w:rsidR="002125C4" w:rsidRPr="00263BBE" w:rsidRDefault="002125C4" w:rsidP="00586297">
      <w:pPr>
        <w:pStyle w:val="Caption"/>
      </w:pPr>
      <w:bookmarkStart w:id="54" w:name="p4v"/>
      <w:r>
        <w:t xml:space="preserve">Proposal </w:t>
      </w:r>
      <w:r>
        <w:fldChar w:fldCharType="begin"/>
      </w:r>
      <w:r>
        <w:instrText xml:space="preserve"> SEQ Proposal \* ARABIC </w:instrText>
      </w:r>
      <w:r>
        <w:fldChar w:fldCharType="separate"/>
      </w:r>
      <w:r w:rsidR="00E62001">
        <w:rPr>
          <w:noProof/>
        </w:rPr>
        <w:t>28</w:t>
      </w:r>
      <w:r>
        <w:fldChar w:fldCharType="end"/>
      </w:r>
      <w:r w:rsidR="008B7D79">
        <w:t xml:space="preserve">: </w:t>
      </w:r>
      <w:r w:rsidR="008B7D79" w:rsidRPr="008B7D79">
        <w:t>UE and network energy efficiency analysis to also model the impact of base station SBFD on the UE and the network and include SBFD scenarios in the analysis</w:t>
      </w:r>
    </w:p>
    <w:bookmarkEnd w:id="54"/>
    <w:p w14:paraId="78C9806A" w14:textId="32F4CBFB" w:rsidR="00C0542D" w:rsidRPr="00841415" w:rsidRDefault="00C0542D" w:rsidP="00C0542D">
      <w:pPr>
        <w:pStyle w:val="Heading1"/>
      </w:pPr>
      <w:r w:rsidRPr="00841415">
        <w:t>MIMO evaluation assumptions</w:t>
      </w:r>
    </w:p>
    <w:p w14:paraId="4CCAC181" w14:textId="615324ED" w:rsidR="00C0542D" w:rsidRDefault="00C0542D" w:rsidP="00C0542D">
      <w:r>
        <w:t xml:space="preserve">The 6GR study strives to focus on practical user experience with acceptable performance/complexity </w:t>
      </w:r>
      <w:r>
        <w:fldChar w:fldCharType="begin"/>
      </w:r>
      <w:r>
        <w:instrText xml:space="preserve"> REF _Ref203661427 \r \h </w:instrText>
      </w:r>
      <w:r>
        <w:fldChar w:fldCharType="separate"/>
      </w:r>
      <w:r>
        <w:t>[1]</w:t>
      </w:r>
      <w:r>
        <w:fldChar w:fldCharType="end"/>
      </w:r>
      <w:r>
        <w:t>.  To achieve this goal, the evaluation assumptions should be able to capture the real-world impairments.  For MIMO evaluation, based on the features of interest, several modeling aspects should be considered.</w:t>
      </w:r>
    </w:p>
    <w:p w14:paraId="196E3D65" w14:textId="77777777" w:rsidR="00C0542D" w:rsidRPr="00C04B15" w:rsidRDefault="00C0542D" w:rsidP="00C0542D">
      <w:pPr>
        <w:pStyle w:val="Heading2"/>
      </w:pPr>
      <w:r w:rsidRPr="00C04B15">
        <w:t>Link- vs system-level evaluation</w:t>
      </w:r>
    </w:p>
    <w:p w14:paraId="77875861" w14:textId="0CE8EFAD" w:rsidR="00C0542D" w:rsidRDefault="00C0542D" w:rsidP="00C0542D">
      <w:r>
        <w:t>Traditionally, link-level simulation is mainly used for the performance assessment of reference signal designs, while the system-level simulation is widely used for evaluating the benefits of various MIMO operation schemes.  However, the modeling of channel estimation and the MIMO receiver in system-level simulation is significantly simplified.  Overly simplified models may not be able to correctly capture some important effect, e.g., the aliasing due to low reference signal density in frequency-domain, and thus shadow the</w:t>
      </w:r>
      <w:r w:rsidRPr="00E77BA7">
        <w:t xml:space="preserve"> </w:t>
      </w:r>
      <w:r>
        <w:t>impact caused by some designs.</w:t>
      </w:r>
    </w:p>
    <w:p w14:paraId="76D9076B" w14:textId="067E4991" w:rsidR="00C0542D" w:rsidRDefault="00C0542D" w:rsidP="008B30F4">
      <w:pPr>
        <w:pStyle w:val="proposal0"/>
      </w:pPr>
      <w:bookmarkStart w:id="55" w:name="_Toc206102642"/>
      <w:bookmarkStart w:id="56" w:name="p5a"/>
      <w:r w:rsidRPr="00F41E36">
        <w:t>Proposal</w:t>
      </w:r>
      <w:r w:rsidR="00F41E36" w:rsidRPr="00F41E36">
        <w:t xml:space="preserve"> </w:t>
      </w:r>
      <w:r w:rsidR="00F41E36" w:rsidRPr="00F41E36">
        <w:fldChar w:fldCharType="begin"/>
      </w:r>
      <w:r w:rsidR="00F41E36" w:rsidRPr="00F41E36">
        <w:instrText xml:space="preserve"> SEQ Proposal \* ARABIC </w:instrText>
      </w:r>
      <w:r w:rsidR="00F41E36" w:rsidRPr="00F41E36">
        <w:fldChar w:fldCharType="separate"/>
      </w:r>
      <w:r w:rsidR="00E62001">
        <w:rPr>
          <w:noProof/>
        </w:rPr>
        <w:t>29</w:t>
      </w:r>
      <w:r w:rsidR="00F41E36" w:rsidRPr="00F41E36">
        <w:fldChar w:fldCharType="end"/>
      </w:r>
      <w:r>
        <w:t>: Adopt link-level simulation for evaluating MIMO designs, at least for reference signals and CSI feedback.</w:t>
      </w:r>
      <w:bookmarkEnd w:id="55"/>
      <w:bookmarkEnd w:id="56"/>
    </w:p>
    <w:p w14:paraId="7EFE95CB" w14:textId="77777777" w:rsidR="00C0542D" w:rsidRPr="00C04B15" w:rsidRDefault="00C0542D" w:rsidP="00C0542D">
      <w:pPr>
        <w:pStyle w:val="Heading2"/>
      </w:pPr>
      <w:r w:rsidRPr="00C04B15">
        <w:t>DL MIMO</w:t>
      </w:r>
    </w:p>
    <w:p w14:paraId="408F1A18" w14:textId="51F45667" w:rsidR="00C0542D" w:rsidRDefault="00C0542D" w:rsidP="00715295">
      <w:r>
        <w:t xml:space="preserve">In NR evaluation, linear MMSE receivers or linear MMSE IRC receivers are typically assumed in the system-level evaluation.  The advanced receivers, e.g., the reduced complexity maximum likelihood (R-ML) receivers </w:t>
      </w:r>
      <w:r>
        <w:fldChar w:fldCharType="begin"/>
      </w:r>
      <w:r>
        <w:instrText xml:space="preserve"> REF _Ref205216451 \r \h </w:instrText>
      </w:r>
      <w:r>
        <w:fldChar w:fldCharType="separate"/>
      </w:r>
      <w:r>
        <w:t>[4]</w:t>
      </w:r>
      <w:r>
        <w:fldChar w:fldCharType="end"/>
      </w:r>
      <w:r>
        <w:t>, have been widely available in the real-world UE devices.  The 6G design and performance evaluation should take the commercially available advanced receivers into account.</w:t>
      </w:r>
    </w:p>
    <w:p w14:paraId="1CF13AFF" w14:textId="05FB8174" w:rsidR="00C0542D" w:rsidRDefault="00F41E36" w:rsidP="008B30F4">
      <w:pPr>
        <w:pStyle w:val="proposal0"/>
      </w:pPr>
      <w:bookmarkStart w:id="57" w:name="_Toc206102643"/>
      <w:bookmarkStart w:id="58" w:name="p5b"/>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30</w:t>
      </w:r>
      <w:r w:rsidRPr="00F41E36">
        <w:fldChar w:fldCharType="end"/>
      </w:r>
      <w:r w:rsidRPr="00F41E36">
        <w:t xml:space="preserve">: </w:t>
      </w:r>
      <w:r w:rsidR="00C0542D">
        <w:t>Assume UE is equipped with the R-ML receiver in both link- and system-level evaluation.</w:t>
      </w:r>
      <w:bookmarkEnd w:id="57"/>
      <w:bookmarkEnd w:id="58"/>
    </w:p>
    <w:p w14:paraId="16A5C878" w14:textId="6B09A3C6" w:rsidR="00C40379" w:rsidRDefault="00C0542D" w:rsidP="00D4477F">
      <w:r>
        <w:t xml:space="preserve">Coherent joint transmission (CJT) has been studied in both LTE and NR; however, commercial deployment is very rare. </w:t>
      </w:r>
      <w:r w:rsidR="001C2273">
        <w:t>Considering the</w:t>
      </w:r>
      <w:r w:rsidR="00D17382">
        <w:t xml:space="preserve"> cost </w:t>
      </w:r>
      <w:r w:rsidR="00622CE9">
        <w:t>for</w:t>
      </w:r>
      <w:r w:rsidR="001C2273">
        <w:t xml:space="preserve"> </w:t>
      </w:r>
      <w:r w:rsidR="00D17382">
        <w:t xml:space="preserve">dense deployment of </w:t>
      </w:r>
      <w:r w:rsidR="00D51DF5">
        <w:t xml:space="preserve">multiple TRPs, </w:t>
      </w:r>
      <w:r w:rsidR="00966B56">
        <w:t xml:space="preserve">we </w:t>
      </w:r>
      <w:r w:rsidR="00CA7219">
        <w:t>believe the p</w:t>
      </w:r>
      <w:r w:rsidR="00D4477F">
        <w:t xml:space="preserve">rimary consideration should be outdoor scenario </w:t>
      </w:r>
      <w:r w:rsidR="004B586C">
        <w:t xml:space="preserve">based </w:t>
      </w:r>
      <w:r w:rsidR="00D4477F">
        <w:t>on co-site deployment on macro-cell existing grid</w:t>
      </w:r>
      <w:r w:rsidR="00D417E6">
        <w:t>.</w:t>
      </w:r>
    </w:p>
    <w:p w14:paraId="67BAC784" w14:textId="3FED9BE6" w:rsidR="00D4477F" w:rsidRDefault="00F41E36" w:rsidP="008B30F4">
      <w:pPr>
        <w:pStyle w:val="proposal0"/>
      </w:pPr>
      <w:bookmarkStart w:id="59" w:name="_Toc206102644"/>
      <w:bookmarkStart w:id="60" w:name="p5c"/>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31</w:t>
      </w:r>
      <w:r w:rsidRPr="00F41E36">
        <w:fldChar w:fldCharType="end"/>
      </w:r>
      <w:r w:rsidRPr="00F41E36">
        <w:t xml:space="preserve">: </w:t>
      </w:r>
      <w:r w:rsidR="00C40379">
        <w:t xml:space="preserve">The primary scenario for CJT evaluation should </w:t>
      </w:r>
      <w:r w:rsidR="005357C0">
        <w:t>assume</w:t>
      </w:r>
      <w:r w:rsidR="00C40379">
        <w:t xml:space="preserve"> outdoor co-site deployment on macro</w:t>
      </w:r>
      <w:r w:rsidR="0028705C">
        <w:t>-</w:t>
      </w:r>
      <w:r w:rsidR="00C40379">
        <w:t>cell existing grid, rather than dense</w:t>
      </w:r>
      <w:r w:rsidR="00BE0194">
        <w:t xml:space="preserve"> multi-TRP deployment.</w:t>
      </w:r>
      <w:bookmarkEnd w:id="59"/>
      <w:bookmarkEnd w:id="60"/>
    </w:p>
    <w:p w14:paraId="23288ED6" w14:textId="069227C3" w:rsidR="00C0542D" w:rsidRDefault="00C0542D" w:rsidP="00C0542D">
      <w:r>
        <w:t>In the past, it was assumed that even with non-ideal backhaul, the multiple TRPs can be perfectly synchronized, with the aid of certain UE feedback.  However, it won’t be the case in the real-world where there will also be some residual error after the calibration/compensation.  To objectively evaluate the performance benefits and the design complexity, the residual synchronization error and delay offset should be properly modeled.</w:t>
      </w:r>
    </w:p>
    <w:p w14:paraId="6F4FEEE4" w14:textId="248A526A" w:rsidR="00480F84" w:rsidRDefault="00F41E36" w:rsidP="008B30F4">
      <w:pPr>
        <w:pStyle w:val="proposal0"/>
      </w:pPr>
      <w:bookmarkStart w:id="61" w:name="_Toc206102645"/>
      <w:bookmarkStart w:id="62" w:name="p5d"/>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32</w:t>
      </w:r>
      <w:r w:rsidRPr="00F41E36">
        <w:fldChar w:fldCharType="end"/>
      </w:r>
      <w:r w:rsidRPr="00F41E36">
        <w:t xml:space="preserve">: </w:t>
      </w:r>
      <w:r w:rsidR="00C0542D">
        <w:t xml:space="preserve">For CJT evaluations, the residual synchronization error and delay offset should be properly </w:t>
      </w:r>
      <w:r w:rsidR="0028705C">
        <w:t>modelled</w:t>
      </w:r>
      <w:r w:rsidR="00C0542D">
        <w:t>.</w:t>
      </w:r>
      <w:bookmarkEnd w:id="61"/>
      <w:bookmarkEnd w:id="62"/>
    </w:p>
    <w:p w14:paraId="7A7EC6D0" w14:textId="0EA5E767" w:rsidR="00605830" w:rsidRDefault="00CE26E8" w:rsidP="00605830">
      <w:r>
        <w:t>To</w:t>
      </w:r>
      <w:r w:rsidR="00321507">
        <w:t xml:space="preserve"> </w:t>
      </w:r>
      <w:r w:rsidR="00E60A42">
        <w:t>get meaningful and unbiased evaluation results</w:t>
      </w:r>
      <w:r w:rsidR="00321507">
        <w:t xml:space="preserve">, the use of channel model matters.  </w:t>
      </w:r>
      <w:r w:rsidR="00545E23">
        <w:t>Essentially, the ch</w:t>
      </w:r>
      <w:r w:rsidR="00B76312">
        <w:t>annel model</w:t>
      </w:r>
      <w:r w:rsidR="008265E1">
        <w:t xml:space="preserve"> </w:t>
      </w:r>
      <w:r w:rsidR="00E253C7">
        <w:t>needs to provide sufficient “degrees-of-randomness” w</w:t>
      </w:r>
      <w:r>
        <w:t>ith respect to</w:t>
      </w:r>
      <w:r w:rsidR="00E253C7">
        <w:t xml:space="preserve"> the </w:t>
      </w:r>
      <w:r w:rsidR="003630A7">
        <w:t xml:space="preserve">designs/KPIs to be </w:t>
      </w:r>
      <w:r w:rsidR="003A0A3E">
        <w:t>evaluat</w:t>
      </w:r>
      <w:r w:rsidR="003630A7">
        <w:t>ed</w:t>
      </w:r>
      <w:r w:rsidR="003A0A3E">
        <w:t xml:space="preserve">.  </w:t>
      </w:r>
      <w:r w:rsidR="00C03068">
        <w:t xml:space="preserve">For example, </w:t>
      </w:r>
      <w:r w:rsidR="00E43B33">
        <w:t xml:space="preserve">to </w:t>
      </w:r>
      <w:r w:rsidR="00846B34">
        <w:t xml:space="preserve">the open-loop schemes, </w:t>
      </w:r>
      <w:r w:rsidR="00C74C73">
        <w:t xml:space="preserve">it is </w:t>
      </w:r>
      <w:r w:rsidR="0036255E">
        <w:t>important</w:t>
      </w:r>
      <w:r w:rsidR="00C74C73">
        <w:t xml:space="preserve"> to make sure that </w:t>
      </w:r>
      <w:r w:rsidR="006F6149">
        <w:t>the 1</w:t>
      </w:r>
      <w:r w:rsidR="006F6149" w:rsidRPr="002B109F">
        <w:rPr>
          <w:vertAlign w:val="superscript"/>
        </w:rPr>
        <w:t>st</w:t>
      </w:r>
      <w:r w:rsidR="006F6149">
        <w:t xml:space="preserve"> order statistics of the channel (e.g., the distribution of the channel </w:t>
      </w:r>
      <w:r w:rsidR="00396E47">
        <w:t>amplitude</w:t>
      </w:r>
      <w:r w:rsidR="00485F9D">
        <w:t xml:space="preserve"> at any given time instance)</w:t>
      </w:r>
      <w:r w:rsidR="00D96D2F">
        <w:t xml:space="preserve"> </w:t>
      </w:r>
      <w:proofErr w:type="gramStart"/>
      <w:r w:rsidR="00D96D2F">
        <w:t>is</w:t>
      </w:r>
      <w:proofErr w:type="gramEnd"/>
      <w:r w:rsidR="006F6149">
        <w:t xml:space="preserve"> </w:t>
      </w:r>
      <w:r w:rsidR="00396E47">
        <w:t xml:space="preserve">properly modeled (e.g., follows Rayleigh distribution).  When </w:t>
      </w:r>
      <w:r w:rsidR="009F5767">
        <w:t xml:space="preserve">evaluating </w:t>
      </w:r>
      <w:r w:rsidR="00F46253">
        <w:t>the impact of channel aging on</w:t>
      </w:r>
      <w:r w:rsidR="009F5767">
        <w:t xml:space="preserve"> closed</w:t>
      </w:r>
      <w:r w:rsidR="00396E47">
        <w:t xml:space="preserve">-loop schemes, </w:t>
      </w:r>
      <w:r w:rsidR="00CD281E">
        <w:t>the 2</w:t>
      </w:r>
      <w:r w:rsidR="00CD281E" w:rsidRPr="002B109F">
        <w:rPr>
          <w:vertAlign w:val="superscript"/>
        </w:rPr>
        <w:t>nd</w:t>
      </w:r>
      <w:r w:rsidR="00CD281E">
        <w:t xml:space="preserve"> order statistics (e.g., temporal correlation of the fading channel) need</w:t>
      </w:r>
      <w:r w:rsidR="009F5767">
        <w:t xml:space="preserve">s to be </w:t>
      </w:r>
      <w:r w:rsidR="005F0B6B">
        <w:t xml:space="preserve">correctly </w:t>
      </w:r>
      <w:r w:rsidR="009F5767">
        <w:t xml:space="preserve">captured by the channel model.  </w:t>
      </w:r>
    </w:p>
    <w:p w14:paraId="02E1DDBA" w14:textId="2057E957" w:rsidR="00C0542D" w:rsidRDefault="00C0542D" w:rsidP="00C0542D">
      <w:r>
        <w:t>For time-domain CSI extrapolation</w:t>
      </w:r>
      <w:r w:rsidR="00605830">
        <w:t>/prediction</w:t>
      </w:r>
      <w:r>
        <w:t xml:space="preserve">, it is critical to properly capture </w:t>
      </w:r>
      <w:r w:rsidR="007200F6">
        <w:t xml:space="preserve">the </w:t>
      </w:r>
      <w:r w:rsidR="00FD4D9C">
        <w:t>s</w:t>
      </w:r>
      <w:r w:rsidR="00780DB7" w:rsidRPr="00780DB7">
        <w:t>tochasticity</w:t>
      </w:r>
      <w:r w:rsidR="00CF727A">
        <w:t xml:space="preserve"> </w:t>
      </w:r>
      <w:r w:rsidR="004A3BAD">
        <w:t>across time</w:t>
      </w:r>
      <w:r>
        <w:t>.  There are two ways to model fading process with certain time-domain correlation:</w:t>
      </w:r>
    </w:p>
    <w:p w14:paraId="2E03D741" w14:textId="77777777" w:rsidR="00C0542D" w:rsidRDefault="00C0542D" w:rsidP="00C0542D">
      <w:pPr>
        <w:pStyle w:val="ListParagraph"/>
        <w:numPr>
          <w:ilvl w:val="0"/>
          <w:numId w:val="43"/>
        </w:numPr>
      </w:pPr>
      <w:r>
        <w:t>model the fading process as the sum-of-sinusoids; and</w:t>
      </w:r>
    </w:p>
    <w:p w14:paraId="6465924F" w14:textId="77777777" w:rsidR="00C0542D" w:rsidRDefault="00C0542D" w:rsidP="00C0542D">
      <w:pPr>
        <w:pStyle w:val="ListParagraph"/>
        <w:numPr>
          <w:ilvl w:val="0"/>
          <w:numId w:val="43"/>
        </w:numPr>
      </w:pPr>
      <w:r>
        <w:t>filter white Gaussian process by a Doppler spectrum shaping filter.</w:t>
      </w:r>
    </w:p>
    <w:p w14:paraId="73F34160" w14:textId="684660A8" w:rsidR="00B02C8B" w:rsidRDefault="00C0542D" w:rsidP="00C0542D">
      <w:r>
        <w:t xml:space="preserve">The former is known as the “deterministic process” approach which has been adopted in the CDL model, while the latter creates a stochastic process.  In a deterministic process, each ray is modeled by a sinusoid of which the amplitude, frequency, and initial phase are deterministic functions of the parameters of the ray, including AoA, </w:t>
      </w:r>
      <w:proofErr w:type="spellStart"/>
      <w:r>
        <w:t>AoD</w:t>
      </w:r>
      <w:proofErr w:type="spellEnd"/>
      <w:r>
        <w:t xml:space="preserve">, </w:t>
      </w:r>
      <w:proofErr w:type="spellStart"/>
      <w:r>
        <w:t>ZoA</w:t>
      </w:r>
      <w:proofErr w:type="spellEnd"/>
      <w:r>
        <w:t xml:space="preserve">, </w:t>
      </w:r>
      <w:proofErr w:type="spellStart"/>
      <w:r>
        <w:t>ZoD</w:t>
      </w:r>
      <w:proofErr w:type="spellEnd"/>
      <w:r>
        <w:t>, power, initial phase, etc. of the ray and the field response at both end of the link.  Once these parameters are determined, the sum-of-sinusoids becomes a deterministic function.  Hence, the channel state in any given time instance is predetermined by these parameters.  So, one can determine the fading coefficient at any time instance once these parameters are determined.  If an extrapolation model can fit such deterministic functions, one can easily compute rather than “predict” the channel state at any time instance including that far beyond the channel coherence time.  This is not the case in the real world.  On the other hand, the filter-based approach retains the randomness because of the white Gaussian input.  To avoid overestimating the benefits of time-domain prediction, the stochastic channel models must be used.</w:t>
      </w:r>
    </w:p>
    <w:p w14:paraId="7CBEED4F" w14:textId="5A387C90" w:rsidR="00C0542D" w:rsidRDefault="00F41E36" w:rsidP="002B109F">
      <w:pPr>
        <w:pStyle w:val="proposal0"/>
      </w:pPr>
      <w:bookmarkStart w:id="63" w:name="_Toc206102646"/>
      <w:bookmarkStart w:id="64" w:name="p5e"/>
      <w:bookmarkStart w:id="65" w:name="_Ref206162337"/>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33</w:t>
      </w:r>
      <w:r w:rsidRPr="00F41E36">
        <w:fldChar w:fldCharType="end"/>
      </w:r>
      <w:r w:rsidRPr="00F41E36">
        <w:t xml:space="preserve">: </w:t>
      </w:r>
      <w:r w:rsidR="00C0542D">
        <w:t xml:space="preserve">For time-domain CSI extrapolation, deterministic channel models </w:t>
      </w:r>
      <w:r w:rsidR="003112F2">
        <w:t>(e.g., CDL-like)</w:t>
      </w:r>
      <w:r w:rsidR="00C0542D">
        <w:t xml:space="preserve"> shall not be used.  </w:t>
      </w:r>
      <w:r w:rsidR="00C0542D" w:rsidRPr="007A0C7F">
        <w:t>The</w:t>
      </w:r>
      <w:r w:rsidR="003112F2" w:rsidRPr="007A0C7F">
        <w:t xml:space="preserve"> stochastic channel models (</w:t>
      </w:r>
      <w:r w:rsidR="0024319A" w:rsidRPr="007A0C7F">
        <w:t>filtering white Gaussian process by a Doppler spectrum shaping filter)</w:t>
      </w:r>
      <w:r w:rsidR="00C0542D" w:rsidRPr="007A0C7F">
        <w:t xml:space="preserve"> shall be used to avoid overestimating the potential of time-domain prediction</w:t>
      </w:r>
      <w:r w:rsidR="00C0542D">
        <w:t>.</w:t>
      </w:r>
      <w:bookmarkEnd w:id="63"/>
      <w:bookmarkEnd w:id="65"/>
    </w:p>
    <w:bookmarkEnd w:id="64"/>
    <w:p w14:paraId="7E1946DC" w14:textId="49C054E0" w:rsidR="00390913" w:rsidRPr="007A0C7F" w:rsidRDefault="009479AC" w:rsidP="002A1D23">
      <w:r w:rsidRPr="007A0C7F">
        <w:t>In</w:t>
      </w:r>
      <w:r w:rsidR="00411D02" w:rsidRPr="007A0C7F">
        <w:t xml:space="preserve"> general, </w:t>
      </w:r>
      <w:r w:rsidR="00F172EA" w:rsidRPr="007A0C7F">
        <w:t>the evaluation methodology</w:t>
      </w:r>
      <w:r w:rsidR="00E85F2E" w:rsidRPr="007A0C7F">
        <w:t xml:space="preserve"> itself</w:t>
      </w:r>
      <w:r w:rsidR="00F172EA" w:rsidRPr="007A0C7F">
        <w:t xml:space="preserve"> </w:t>
      </w:r>
      <w:proofErr w:type="gramStart"/>
      <w:r w:rsidR="007678E1" w:rsidRPr="007A0C7F">
        <w:t>shall</w:t>
      </w:r>
      <w:proofErr w:type="gramEnd"/>
      <w:r w:rsidR="007678E1" w:rsidRPr="007A0C7F">
        <w:t xml:space="preserve"> </w:t>
      </w:r>
      <w:r w:rsidR="00E532AC" w:rsidRPr="007A0C7F">
        <w:t xml:space="preserve">avoid </w:t>
      </w:r>
      <w:r w:rsidR="004F421A" w:rsidRPr="007A0C7F">
        <w:t>being</w:t>
      </w:r>
      <w:r w:rsidR="00E532AC" w:rsidRPr="007A0C7F">
        <w:t xml:space="preserve"> overfit</w:t>
      </w:r>
      <w:r w:rsidR="00B43D85" w:rsidRPr="007A0C7F">
        <w:t xml:space="preserve"> </w:t>
      </w:r>
      <w:r w:rsidR="00E85F2E" w:rsidRPr="007A0C7F">
        <w:t xml:space="preserve">to </w:t>
      </w:r>
      <w:r w:rsidR="003F2840" w:rsidRPr="007A0C7F">
        <w:t>or favor</w:t>
      </w:r>
      <w:r w:rsidR="00C71109" w:rsidRPr="007A0C7F">
        <w:t>ing</w:t>
      </w:r>
      <w:r w:rsidR="00B43D85" w:rsidRPr="007A0C7F">
        <w:t xml:space="preserve"> a specific </w:t>
      </w:r>
      <w:r w:rsidR="00EA4F0E" w:rsidRPr="007A0C7F">
        <w:t xml:space="preserve">type of </w:t>
      </w:r>
      <w:r w:rsidR="0036255E" w:rsidRPr="007A0C7F">
        <w:t>design</w:t>
      </w:r>
      <w:r w:rsidR="00B43D85" w:rsidRPr="007A0C7F">
        <w:t xml:space="preserve">.  </w:t>
      </w:r>
      <w:r w:rsidR="00C71109" w:rsidRPr="007A0C7F">
        <w:t>This applies to both AI and non-AI schemes.</w:t>
      </w:r>
    </w:p>
    <w:p w14:paraId="3033C238" w14:textId="30F78582" w:rsidR="00AC341A" w:rsidRDefault="00F41E36" w:rsidP="002B109F">
      <w:pPr>
        <w:pStyle w:val="proposal0"/>
      </w:pPr>
      <w:bookmarkStart w:id="66" w:name="_Toc206102647"/>
      <w:bookmarkStart w:id="67" w:name="p5f"/>
      <w:bookmarkStart w:id="68" w:name="_Ref206162346"/>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34</w:t>
      </w:r>
      <w:r w:rsidRPr="00F41E36">
        <w:fldChar w:fldCharType="end"/>
      </w:r>
      <w:r w:rsidRPr="00F41E36">
        <w:t xml:space="preserve">: </w:t>
      </w:r>
      <w:r w:rsidR="00F8600C" w:rsidRPr="007A0C7F">
        <w:t>The evaluation methodology</w:t>
      </w:r>
      <w:r w:rsidR="00C75D39" w:rsidRPr="007A0C7F">
        <w:t xml:space="preserve"> shall</w:t>
      </w:r>
      <w:r w:rsidR="0007047F" w:rsidRPr="007A0C7F">
        <w:t xml:space="preserve"> avoid being overfit to or </w:t>
      </w:r>
      <w:r w:rsidR="0036255E" w:rsidRPr="007A0C7F">
        <w:t>favouring</w:t>
      </w:r>
      <w:r w:rsidR="00981061" w:rsidRPr="007A0C7F">
        <w:t xml:space="preserve"> a</w:t>
      </w:r>
      <w:r w:rsidR="00BC0815" w:rsidRPr="007A0C7F">
        <w:t xml:space="preserve"> specific </w:t>
      </w:r>
      <w:r w:rsidR="009479AC" w:rsidRPr="007A0C7F">
        <w:t>type of designs</w:t>
      </w:r>
      <w:r w:rsidR="00AC341A">
        <w:t>.</w:t>
      </w:r>
      <w:bookmarkEnd w:id="66"/>
      <w:bookmarkEnd w:id="68"/>
    </w:p>
    <w:bookmarkEnd w:id="67"/>
    <w:p w14:paraId="5CEB81E3" w14:textId="2653FB3F" w:rsidR="00C0542D" w:rsidRDefault="00C0542D" w:rsidP="00C0542D">
      <w:r>
        <w:t xml:space="preserve">In Rel-19 channel modeling study item </w:t>
      </w:r>
      <w:r>
        <w:fldChar w:fldCharType="begin"/>
      </w:r>
      <w:r>
        <w:instrText xml:space="preserve"> REF _Ref205216687 \r \h </w:instrText>
      </w:r>
      <w:r>
        <w:fldChar w:fldCharType="separate"/>
      </w:r>
      <w:r>
        <w:t>[7]</w:t>
      </w:r>
      <w:r>
        <w:fldChar w:fldCharType="end"/>
      </w:r>
      <w:r>
        <w:t xml:space="preserve">, a near-field channel model extension was developed.  Considering the practical deployment scenarios, especially the minimum distance between UE and </w:t>
      </w:r>
      <w:proofErr w:type="spellStart"/>
      <w:r>
        <w:t>basestation</w:t>
      </w:r>
      <w:proofErr w:type="spellEnd"/>
      <w:r>
        <w:t xml:space="preserve"> and the feasible antenna array size, clearly in most cases UEs are still operating in the far-field region.  It is worth noting that the Fraunhofer distance shall not be the only metric to decide whether near-field model should be adopted or not.  This is because the near-field effect becomes less significant rapidly as the scatters are away from the boundary between the reactive region and the Fresnel region and in real world it is quite rare to have scatters anywhere within the reactive region of a </w:t>
      </w:r>
      <w:proofErr w:type="spellStart"/>
      <w:r>
        <w:t>basestation</w:t>
      </w:r>
      <w:proofErr w:type="spellEnd"/>
      <w:r>
        <w:t xml:space="preserve"> antenna.</w:t>
      </w:r>
    </w:p>
    <w:p w14:paraId="2A5177B5" w14:textId="33C8DFBC" w:rsidR="00C0542D" w:rsidRDefault="00F41E36" w:rsidP="002B109F">
      <w:pPr>
        <w:pStyle w:val="proposal0"/>
      </w:pPr>
      <w:bookmarkStart w:id="69" w:name="_Toc206102648"/>
      <w:bookmarkStart w:id="70" w:name="p5g"/>
      <w:bookmarkStart w:id="71" w:name="_Ref206162351"/>
      <w:r w:rsidRPr="008B30F4">
        <w:t xml:space="preserve">Proposal </w:t>
      </w:r>
      <w:r w:rsidRPr="008B30F4">
        <w:fldChar w:fldCharType="begin"/>
      </w:r>
      <w:r w:rsidRPr="008B30F4">
        <w:instrText xml:space="preserve"> SEQ Proposal \* ARABIC </w:instrText>
      </w:r>
      <w:r w:rsidRPr="008B30F4">
        <w:fldChar w:fldCharType="separate"/>
      </w:r>
      <w:r w:rsidR="00E62001">
        <w:rPr>
          <w:noProof/>
        </w:rPr>
        <w:t>35</w:t>
      </w:r>
      <w:r w:rsidRPr="008B30F4">
        <w:fldChar w:fldCharType="end"/>
      </w:r>
      <w:r w:rsidRPr="008B30F4">
        <w:t>:</w:t>
      </w:r>
      <w:bookmarkEnd w:id="69"/>
      <w:r w:rsidRPr="008B30F4">
        <w:t xml:space="preserve"> </w:t>
      </w:r>
      <w:r w:rsidR="00C0542D">
        <w:t>Far-field channel models are the baseline for MIMO evaluation.  The use of near-field channel models must be well-justified by the practical deployment scenarios.</w:t>
      </w:r>
      <w:bookmarkEnd w:id="71"/>
    </w:p>
    <w:bookmarkEnd w:id="70"/>
    <w:p w14:paraId="0B8DE9A4" w14:textId="77777777" w:rsidR="00C0542D" w:rsidRDefault="00C0542D" w:rsidP="00C0542D">
      <w:pPr>
        <w:pStyle w:val="Heading2"/>
      </w:pPr>
      <w:r w:rsidRPr="00C04B15">
        <w:t>UL</w:t>
      </w:r>
      <w:r>
        <w:t xml:space="preserve"> MIMO</w:t>
      </w:r>
      <w:r w:rsidRPr="00B7319C">
        <w:t xml:space="preserve">  </w:t>
      </w:r>
    </w:p>
    <w:p w14:paraId="07E41133" w14:textId="69795233" w:rsidR="00190A5C" w:rsidRDefault="00C0542D" w:rsidP="00BB3BBB">
      <w:pPr>
        <w:spacing w:before="0"/>
      </w:pPr>
      <w:r>
        <w:t xml:space="preserve">In LTE and NR evaluation, isotropic radiation pattern and co-located cross-polarized antennas are assumed when using CDL channels.  The real-world UE antennas are quite different from such assumption.  The handheld devices operating at frequencies below 10 GHz are typically equipped with discrete antennas (e.g., inverted-F antennas).  Each of these discrete antennas exhibits a non-isotropic radiation pattern due to its unique shape, the housing, and the neighboring components.  It is also impractical to make co-located cross-polarized antennas available in such frequency range in handheld devices.  </w:t>
      </w:r>
    </w:p>
    <w:p w14:paraId="0DCF511F" w14:textId="3B415E8B" w:rsidR="00C0542D" w:rsidRDefault="00C0542D" w:rsidP="00BB3BBB">
      <w:pPr>
        <w:spacing w:before="0"/>
      </w:pPr>
      <w:r>
        <w:t>For FDD system, the same antenna is used for both UL and DL.  In some bands, the duplexing gap between the UL and DL can be as large as several hundreds of MHz, e.g., band n66.  For such bands, the radiation pattern for a given antenna at the UL frequency and DL frequency may be different.</w:t>
      </w:r>
      <w:r w:rsidR="00B54414">
        <w:t xml:space="preserve">  </w:t>
      </w:r>
      <w:r w:rsidR="000263E6">
        <w:t xml:space="preserve">If </w:t>
      </w:r>
      <w:r w:rsidR="0001325F">
        <w:t xml:space="preserve">this is </w:t>
      </w:r>
      <w:r w:rsidR="00B632BC">
        <w:t xml:space="preserve">not properly modeled, we may overestimate the </w:t>
      </w:r>
      <w:r w:rsidR="003E6DEA">
        <w:t xml:space="preserve">benefit of </w:t>
      </w:r>
      <w:r w:rsidR="005C33F0">
        <w:t>DL measurement</w:t>
      </w:r>
      <w:r w:rsidR="00381130">
        <w:t>-</w:t>
      </w:r>
      <w:r w:rsidR="005C33F0">
        <w:t>based antenna selection</w:t>
      </w:r>
      <w:r w:rsidR="00901867">
        <w:t xml:space="preserve"> for UL MIMO.</w:t>
      </w:r>
    </w:p>
    <w:p w14:paraId="627F81F8" w14:textId="77777777" w:rsidR="00C0542D" w:rsidRDefault="00C0542D" w:rsidP="00BB3BBB">
      <w:pPr>
        <w:spacing w:before="0"/>
      </w:pPr>
      <w:r>
        <w:t>In addition, the insertion loss for each antenna could be different due to the RF design.  As a sequel, the network may observe different RSRP for each antenna and thus leads to different channel estimation performance for each antenna.  This may impact the MIMO operations based on UL measurement.</w:t>
      </w:r>
    </w:p>
    <w:p w14:paraId="0A41B167" w14:textId="77777777" w:rsidR="00C0542D" w:rsidRDefault="00C0542D" w:rsidP="00BB3BBB">
      <w:pPr>
        <w:spacing w:before="0"/>
      </w:pPr>
      <w:r>
        <w:t>If a MIMO operation assumes UE side Tx-Rx reciprocity, the proponent should clarify the requirements of the maximum allowable difference of relative phase and power errors between Tx and Rx.  RAN1 shall study the feasibility of such requirements to avoid making agreement based on infeasible requirement assumptions.</w:t>
      </w:r>
    </w:p>
    <w:p w14:paraId="37F3466D" w14:textId="0619C2E5" w:rsidR="007A0AD1" w:rsidRDefault="007A0AD1" w:rsidP="008B30F4">
      <w:pPr>
        <w:pStyle w:val="proposal0"/>
      </w:pPr>
      <w:bookmarkStart w:id="72" w:name="p5h"/>
      <w:bookmarkStart w:id="73" w:name="_Ref206162356"/>
      <w:r w:rsidRPr="00D04892">
        <w:t xml:space="preserve">Proposal </w:t>
      </w:r>
      <w:r w:rsidR="009363FE" w:rsidRPr="009363FE">
        <w:fldChar w:fldCharType="begin"/>
      </w:r>
      <w:r w:rsidR="009363FE" w:rsidRPr="009363FE">
        <w:instrText xml:space="preserve"> SEQ Proposal \* ARABIC </w:instrText>
      </w:r>
      <w:r w:rsidR="009363FE" w:rsidRPr="009363FE">
        <w:fldChar w:fldCharType="separate"/>
      </w:r>
      <w:r w:rsidR="00E62001">
        <w:rPr>
          <w:noProof/>
        </w:rPr>
        <w:t>36</w:t>
      </w:r>
      <w:r w:rsidR="009363FE" w:rsidRPr="009363FE">
        <w:fldChar w:fldCharType="end"/>
      </w:r>
      <w:r w:rsidRPr="009363FE">
        <w:t>:</w:t>
      </w:r>
      <w:r>
        <w:t xml:space="preserve"> </w:t>
      </w:r>
      <w:r w:rsidR="00103E5A">
        <w:t xml:space="preserve">UL MIMO evaluation </w:t>
      </w:r>
      <w:r w:rsidR="00D56FE8" w:rsidRPr="00D56FE8">
        <w:t>need</w:t>
      </w:r>
      <w:r w:rsidR="002E7DBD">
        <w:t>s</w:t>
      </w:r>
      <w:r w:rsidR="00D56FE8" w:rsidRPr="00D56FE8">
        <w:t xml:space="preserve"> to </w:t>
      </w:r>
      <w:r w:rsidR="00166322">
        <w:t>properly model</w:t>
      </w:r>
      <w:r w:rsidR="00D56FE8" w:rsidRPr="00D56FE8">
        <w:t xml:space="preserve"> UE sub-optimality</w:t>
      </w:r>
      <w:r w:rsidR="00F84D6F">
        <w:t>, e.g.,</w:t>
      </w:r>
      <w:r w:rsidR="00415648">
        <w:t xml:space="preserve"> </w:t>
      </w:r>
      <w:r w:rsidR="00257225">
        <w:t xml:space="preserve">antenna imbalance between UL and DL, </w:t>
      </w:r>
      <w:r w:rsidR="00903AFC">
        <w:t>insertion loss imbalance</w:t>
      </w:r>
      <w:r w:rsidR="00F84D6F">
        <w:t xml:space="preserve"> among </w:t>
      </w:r>
      <w:r w:rsidR="00903AFC">
        <w:t>Tx chains</w:t>
      </w:r>
      <w:r w:rsidR="0091038D">
        <w:t xml:space="preserve">, </w:t>
      </w:r>
      <w:r w:rsidR="00415648">
        <w:t>Tx-Rx</w:t>
      </w:r>
      <w:r w:rsidR="00D56FE8" w:rsidRPr="00D56FE8">
        <w:t xml:space="preserve"> calibration error, etc.</w:t>
      </w:r>
      <w:bookmarkEnd w:id="73"/>
    </w:p>
    <w:bookmarkEnd w:id="72"/>
    <w:p w14:paraId="374BA51F" w14:textId="77777777" w:rsidR="00784664" w:rsidRPr="00841415" w:rsidRDefault="00784664" w:rsidP="00784664">
      <w:pPr>
        <w:pStyle w:val="Heading1"/>
      </w:pPr>
      <w:r w:rsidRPr="00841415">
        <w:t>Evaluation assumptions for initial access</w:t>
      </w:r>
    </w:p>
    <w:p w14:paraId="6C0A54D3" w14:textId="77777777" w:rsidR="00784664" w:rsidRDefault="00784664" w:rsidP="002B109F">
      <w:pPr>
        <w:pStyle w:val="Heading2"/>
      </w:pPr>
      <w:r>
        <w:t>Simulation Assumptions</w:t>
      </w:r>
    </w:p>
    <w:p w14:paraId="63651631" w14:textId="4F6D75C5" w:rsidR="00784664" w:rsidRDefault="00784664" w:rsidP="00784664">
      <w:r>
        <w:t xml:space="preserve">For 6G initial access, RAN1 is expected to provide interim assessment on basic sync signal structure and associated periodicities in TSG#112 </w:t>
      </w:r>
      <w:r>
        <w:fldChar w:fldCharType="begin"/>
      </w:r>
      <w:r>
        <w:instrText xml:space="preserve"> REF _Ref203661427 \r \h </w:instrText>
      </w:r>
      <w:r>
        <w:fldChar w:fldCharType="separate"/>
      </w:r>
      <w:r>
        <w:t>[1]</w:t>
      </w:r>
      <w:r>
        <w:fldChar w:fldCharType="end"/>
      </w:r>
      <w:r>
        <w:t xml:space="preserve">. Therefore, it is important for RAN1 to prioritize discussion on the simulation assumptions at least for synchronization signals and PBCH and converge on the assumptions before RAN1 starts discussing design options for synchronization signal structure e.g., in RAN1#124.  </w:t>
      </w:r>
    </w:p>
    <w:p w14:paraId="31CD40CE" w14:textId="7F136A0A" w:rsidR="00784664" w:rsidRPr="00934C60" w:rsidRDefault="00784664" w:rsidP="00784664">
      <w:pPr>
        <w:rPr>
          <w:color w:val="000000" w:themeColor="text1"/>
        </w:rPr>
      </w:pPr>
      <w:r>
        <w:t xml:space="preserve">The simulation assumption should be discussed at least for link-level simulation while the need of having system-level simulation can be further discussed. From our perspectives, the assumptions to study design proposals for 5G initial access including synchronization signals, PBCH and PRACH as being captured in TR 38.802 can be a starting discussion point. </w:t>
      </w:r>
      <w:r>
        <w:rPr>
          <w:color w:val="000000" w:themeColor="text1"/>
        </w:rPr>
        <w:t>Furthermore</w:t>
      </w:r>
      <w:r w:rsidRPr="00934C60">
        <w:rPr>
          <w:color w:val="000000" w:themeColor="text1"/>
        </w:rPr>
        <w:t>,</w:t>
      </w:r>
      <w:r>
        <w:rPr>
          <w:color w:val="000000" w:themeColor="text1"/>
        </w:rPr>
        <w:t xml:space="preserve"> based on 6G SID </w:t>
      </w:r>
      <w:r>
        <w:fldChar w:fldCharType="begin"/>
      </w:r>
      <w:r>
        <w:instrText xml:space="preserve"> REF _Ref203661427 \r \h </w:instrText>
      </w:r>
      <w:r>
        <w:fldChar w:fldCharType="separate"/>
      </w:r>
      <w:r>
        <w:t>[1]</w:t>
      </w:r>
      <w:r>
        <w:fldChar w:fldCharType="end"/>
      </w:r>
      <w:r>
        <w:rPr>
          <w:color w:val="000000" w:themeColor="text1"/>
        </w:rPr>
        <w:t>,</w:t>
      </w:r>
      <w:r w:rsidRPr="00934C60">
        <w:rPr>
          <w:color w:val="000000" w:themeColor="text1"/>
        </w:rPr>
        <w:t xml:space="preserve"> the study will address frequency ranges up to 52.6GHz, including at least the full range of FR1 (up to 7.125GHz), the range between FR1 and FR2-1 (including around ~7GHz), and FR2-1 (24.25 GHz – 52.6GHz). </w:t>
      </w:r>
      <w:r>
        <w:rPr>
          <w:color w:val="000000" w:themeColor="text1"/>
        </w:rPr>
        <w:t xml:space="preserve">While the 5G assumptions may be reused for FR1 and FR2-1, the new assumption for the frequency range between FR1 and FR2-1 should be introduced. </w:t>
      </w:r>
    </w:p>
    <w:p w14:paraId="6A0926BC" w14:textId="77777777" w:rsidR="00CE337A" w:rsidRDefault="00CE337A" w:rsidP="00CE337A">
      <w:r>
        <w:t>Based on the above discussion, we make the following proposals:</w:t>
      </w:r>
    </w:p>
    <w:p w14:paraId="7C1FFACC" w14:textId="1DA5096E" w:rsidR="00CE337A" w:rsidRDefault="00CE337A" w:rsidP="00CE337A">
      <w:pPr>
        <w:pStyle w:val="proposal0"/>
      </w:pPr>
      <w:bookmarkStart w:id="74" w:name="_Toc206102649"/>
      <w:bookmarkStart w:id="75" w:name="p6a"/>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37</w:t>
      </w:r>
      <w:r w:rsidRPr="00F41E36">
        <w:fldChar w:fldCharType="end"/>
      </w:r>
      <w:r w:rsidRPr="00F41E36">
        <w:t xml:space="preserve">: </w:t>
      </w:r>
      <w:r w:rsidRPr="002B109F">
        <w:t>RAN1 discusses simulation assumptions for 6GR initial access for the frequency ranges up to 52.6GHz.</w:t>
      </w:r>
      <w:bookmarkEnd w:id="74"/>
    </w:p>
    <w:p w14:paraId="71E551A7" w14:textId="1FFFBF65" w:rsidR="00CE337A" w:rsidRDefault="00CE337A" w:rsidP="00CE337A">
      <w:pPr>
        <w:pStyle w:val="proposal0"/>
      </w:pPr>
      <w:bookmarkStart w:id="76" w:name="_Toc206102650"/>
      <w:bookmarkStart w:id="77" w:name="p6b"/>
      <w:bookmarkEnd w:id="75"/>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38</w:t>
      </w:r>
      <w:r w:rsidRPr="00F41E36">
        <w:fldChar w:fldCharType="end"/>
      </w:r>
      <w:r w:rsidRPr="00F41E36">
        <w:t xml:space="preserve">: </w:t>
      </w:r>
      <w:r w:rsidRPr="002B109F">
        <w:t>RAN1 takes the assumptions for 5G initial access in TR 38.802 as a starting point for 6GR initial access in FR1 and FR2-1.</w:t>
      </w:r>
      <w:bookmarkEnd w:id="76"/>
    </w:p>
    <w:p w14:paraId="057A6317" w14:textId="114BE95F" w:rsidR="00CE337A" w:rsidRDefault="00CE337A" w:rsidP="00CE337A">
      <w:pPr>
        <w:pStyle w:val="proposal0"/>
      </w:pPr>
      <w:bookmarkStart w:id="78" w:name="_Toc206102651"/>
      <w:bookmarkStart w:id="79" w:name="p6c"/>
      <w:bookmarkEnd w:id="77"/>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39</w:t>
      </w:r>
      <w:r w:rsidRPr="00F41E36">
        <w:fldChar w:fldCharType="end"/>
      </w:r>
      <w:r w:rsidRPr="00F41E36">
        <w:t>:</w:t>
      </w:r>
      <w:r w:rsidRPr="002B109F">
        <w:t xml:space="preserve"> RAN1 introduces the assumptions for 6GR initial access in a frequency range between FR1 and FR2-1.</w:t>
      </w:r>
      <w:bookmarkEnd w:id="78"/>
    </w:p>
    <w:bookmarkEnd w:id="79"/>
    <w:p w14:paraId="5B4C6253" w14:textId="77777777" w:rsidR="00CE337A" w:rsidRDefault="00CE337A" w:rsidP="00CE337A">
      <w:r>
        <w:t>For initial access, 6G is expected to have comparable or better coverage than 5G-Advanced. Furthermore, it is desirable to have comparable coverage for both uplink and downlink channels. Therefore, RAN1 should discuss the link-level simulation assumptions and coverage evaluation methodology to properly evaluate the coverage of the signals/channels involved in the initial access procedures such as SI, paging and RACH. In particular, the evaluation methodology and simulation assumption that are provided in TR 38.830 can be a starting point for discussion.</w:t>
      </w:r>
    </w:p>
    <w:p w14:paraId="67DB7E4D" w14:textId="02EAECDA" w:rsidR="00CE337A" w:rsidRPr="002B109F" w:rsidRDefault="00CE337A" w:rsidP="00CE337A">
      <w:pPr>
        <w:pStyle w:val="proposal0"/>
      </w:pPr>
      <w:bookmarkStart w:id="80" w:name="_Toc206102652"/>
      <w:bookmarkStart w:id="81" w:name="p6d"/>
      <w:r w:rsidRPr="00F41E36">
        <w:t xml:space="preserve">Proposal </w:t>
      </w:r>
      <w:r w:rsidRPr="00F41E36">
        <w:fldChar w:fldCharType="begin"/>
      </w:r>
      <w:r w:rsidRPr="00F41E36">
        <w:instrText xml:space="preserve"> SEQ Proposal \* ARABIC </w:instrText>
      </w:r>
      <w:r w:rsidRPr="00F41E36">
        <w:fldChar w:fldCharType="separate"/>
      </w:r>
      <w:r w:rsidR="00E62001">
        <w:rPr>
          <w:noProof/>
        </w:rPr>
        <w:t>40</w:t>
      </w:r>
      <w:r w:rsidRPr="00F41E36">
        <w:fldChar w:fldCharType="end"/>
      </w:r>
      <w:r w:rsidRPr="00F41E36">
        <w:t>:</w:t>
      </w:r>
      <w:r w:rsidRPr="002B109F">
        <w:t xml:space="preserve"> RAN1 discusses link-level simulation assumptions to evaluate the coverage of signals/channels for system information, paging and RACH.</w:t>
      </w:r>
      <w:bookmarkEnd w:id="80"/>
    </w:p>
    <w:p w14:paraId="751F65E0" w14:textId="41F2AB81" w:rsidR="00CE337A" w:rsidRDefault="00CE337A" w:rsidP="00CE337A">
      <w:pPr>
        <w:pStyle w:val="proposal0"/>
      </w:pPr>
      <w:bookmarkStart w:id="82" w:name="_Toc206102653"/>
      <w:bookmarkStart w:id="83" w:name="p6e"/>
      <w:bookmarkEnd w:id="81"/>
      <w:r w:rsidRPr="00F41E36">
        <w:t xml:space="preserve">Proposal </w:t>
      </w:r>
      <w:r w:rsidRPr="0071587B">
        <w:fldChar w:fldCharType="begin"/>
      </w:r>
      <w:r w:rsidRPr="00F41E36">
        <w:instrText xml:space="preserve"> SEQ Proposal \* ARABIC </w:instrText>
      </w:r>
      <w:r w:rsidRPr="0071587B">
        <w:fldChar w:fldCharType="separate"/>
      </w:r>
      <w:r w:rsidR="00E62001">
        <w:rPr>
          <w:noProof/>
        </w:rPr>
        <w:t>41</w:t>
      </w:r>
      <w:r w:rsidRPr="0071587B">
        <w:fldChar w:fldCharType="end"/>
      </w:r>
      <w:r w:rsidRPr="00F41E36">
        <w:t>:</w:t>
      </w:r>
      <w:r w:rsidRPr="003B2A27">
        <w:t xml:space="preserve"> RAN1 discusses coverage evaluation methodology to evaluate the coverage of signals/channels for initial access.</w:t>
      </w:r>
      <w:bookmarkEnd w:id="82"/>
      <w:bookmarkEnd w:id="83"/>
    </w:p>
    <w:p w14:paraId="50B2B7F7" w14:textId="3C0E0712" w:rsidR="00784664" w:rsidRDefault="007554C9" w:rsidP="002B109F">
      <w:pPr>
        <w:pStyle w:val="Heading2"/>
      </w:pPr>
      <w:r>
        <w:t xml:space="preserve">Evaluating </w:t>
      </w:r>
      <w:r w:rsidR="00784664">
        <w:t>Initial access latency and UE complexity</w:t>
      </w:r>
    </w:p>
    <w:p w14:paraId="73486EF8" w14:textId="77777777" w:rsidR="00784664" w:rsidRDefault="00784664" w:rsidP="00784664">
      <w:r>
        <w:t xml:space="preserve">For the UE performing initial cell selection, it would start with frequency scan procedure in which the UE scans across a set of sync raster frequencies defined in RAN4 specification. </w:t>
      </w:r>
      <w:proofErr w:type="gramStart"/>
      <w:r>
        <w:t>In particular, for</w:t>
      </w:r>
      <w:proofErr w:type="gramEnd"/>
      <w:r>
        <w:t xml:space="preserve"> a UE accessing a 5G FR1 network, the UE may need to check 752,603 raster frequencies according to </w:t>
      </w:r>
      <w:r w:rsidRPr="007D6080">
        <w:t>Table 5.4.3.3-1</w:t>
      </w:r>
      <w:r>
        <w:t xml:space="preserve"> of TS 38.104 in a worst-case scenario. Designing signals/channels used in the frequency scan procedure has impact on user experience in terms of initial access latency and impact on UE implementation in terms of UE buffer size as well as power consumption.</w:t>
      </w:r>
    </w:p>
    <w:p w14:paraId="3CD6240B" w14:textId="35132EE4" w:rsidR="00784664" w:rsidRDefault="00784664" w:rsidP="00784664">
      <w:r>
        <w:t xml:space="preserve">For 6G, to facilitate 3GPP discussion on synchronization signals impacting frequency scan procedure, the latency and UE complexity of the procedure should be clearly understood so that an efficient/proper design could be specified. From our perspective, 6G should have comparable or better latency and UE complexity than 5G. For example, if 6G SSB periodicity is increased from 20ms to 80ms, the 6G UE frequency scan may be 4 times longer than 5G UE frequency scan </w:t>
      </w:r>
      <w:r w:rsidR="00EA2C71">
        <w:t xml:space="preserve">(assuming </w:t>
      </w:r>
      <w:r w:rsidR="000C0A8D">
        <w:t>6G sync raster is identical to 5G sync raster</w:t>
      </w:r>
      <w:r w:rsidR="00EA2C71">
        <w:t>)</w:t>
      </w:r>
      <w:r>
        <w:t xml:space="preserve"> and the UE </w:t>
      </w:r>
      <w:r w:rsidR="008E691B">
        <w:t>might</w:t>
      </w:r>
      <w:r>
        <w:t xml:space="preserve"> need to increase its buffer by 4 times for performing frequency scan. The NES may look high in unloaded cell by increasing SSB periodicity while it is expected to be small when the cell has some load. Such long SSB periodicity degrades the user experience and significantly increase</w:t>
      </w:r>
      <w:r w:rsidR="000A68C4">
        <w:t>s</w:t>
      </w:r>
      <w:r>
        <w:t xml:space="preserve"> UE complexity (in terms of UE buffer size)</w:t>
      </w:r>
      <w:r w:rsidR="00A16843">
        <w:t>,</w:t>
      </w:r>
      <w:r>
        <w:t xml:space="preserve"> which might go against the goal of 6G focusing on system efficiency. Therefore, RAN1 should discuss and define a model for evaluating the latency and complexity of UE frequency scan.</w:t>
      </w:r>
    </w:p>
    <w:p w14:paraId="7E318EE3" w14:textId="5699D08E" w:rsidR="00784664" w:rsidRPr="009A060E" w:rsidRDefault="00784664" w:rsidP="008B30F4">
      <w:pPr>
        <w:pStyle w:val="proposal0"/>
      </w:pPr>
      <w:bookmarkStart w:id="84" w:name="_Toc206102654"/>
      <w:bookmarkStart w:id="85" w:name="p6f"/>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42</w:t>
      </w:r>
      <w:r w:rsidR="00F41E36" w:rsidRPr="00F41E36">
        <w:fldChar w:fldCharType="end"/>
      </w:r>
      <w:r w:rsidRPr="00F41E36">
        <w:t xml:space="preserve">: </w:t>
      </w:r>
      <w:r w:rsidRPr="007E5FFC">
        <w:rPr>
          <w:bCs/>
        </w:rPr>
        <w:t xml:space="preserve">RAN1 defines </w:t>
      </w:r>
      <w:r>
        <w:rPr>
          <w:bCs/>
        </w:rPr>
        <w:t>models to evaluate latency and UE complexity of</w:t>
      </w:r>
      <w:r w:rsidRPr="007E5FFC">
        <w:rPr>
          <w:bCs/>
        </w:rPr>
        <w:t xml:space="preserve"> UE frequency scan procedure.</w:t>
      </w:r>
      <w:bookmarkEnd w:id="84"/>
    </w:p>
    <w:p w14:paraId="4E4392F3" w14:textId="77777777" w:rsidR="00784664" w:rsidRPr="009A060E" w:rsidRDefault="00784664" w:rsidP="008B30F4">
      <w:pPr>
        <w:pStyle w:val="proposal0"/>
        <w:numPr>
          <w:ilvl w:val="0"/>
          <w:numId w:val="68"/>
        </w:numPr>
      </w:pPr>
      <w:r>
        <w:t>FFS: Parameters to define the model</w:t>
      </w:r>
    </w:p>
    <w:bookmarkEnd w:id="85"/>
    <w:p w14:paraId="1169511E" w14:textId="77777777" w:rsidR="00784664" w:rsidRDefault="00784664" w:rsidP="00784664">
      <w:r>
        <w:t>From our perspectives, to properly model the latency and complexity of UE frequency scan, at least the following parameters should be introduced:</w:t>
      </w:r>
    </w:p>
    <w:p w14:paraId="1059A167" w14:textId="77777777" w:rsidR="00784664" w:rsidRDefault="00784664" w:rsidP="00784664">
      <w:pPr>
        <w:pStyle w:val="ListParagraph"/>
        <w:numPr>
          <w:ilvl w:val="0"/>
          <w:numId w:val="42"/>
        </w:numPr>
      </w:pPr>
      <w:r>
        <w:t xml:space="preserve">The percentage of sync frequencies in a frequency range that the UE would need to search before successfully detecting an SSB. The total number of raster frequencies is according to TS 38.104 (e.g., </w:t>
      </w:r>
      <w:r w:rsidRPr="007D6080">
        <w:t>Table 5.4.3.3-1</w:t>
      </w:r>
      <w:r>
        <w:t xml:space="preserve"> for FR1).</w:t>
      </w:r>
    </w:p>
    <w:p w14:paraId="5991940E" w14:textId="374D49B3" w:rsidR="00784664" w:rsidRDefault="00784664" w:rsidP="00784664">
      <w:pPr>
        <w:pStyle w:val="ListParagraph"/>
        <w:numPr>
          <w:ilvl w:val="0"/>
          <w:numId w:val="42"/>
        </w:numPr>
      </w:pPr>
      <w:r>
        <w:t xml:space="preserve">Periodicity of the signal </w:t>
      </w:r>
      <w:r w:rsidR="00785944">
        <w:t>used for</w:t>
      </w:r>
      <w:r>
        <w:t xml:space="preserve"> SSB search</w:t>
      </w:r>
    </w:p>
    <w:p w14:paraId="40E9BA4C" w14:textId="77777777" w:rsidR="00784664" w:rsidRDefault="00784664" w:rsidP="00784664">
      <w:pPr>
        <w:pStyle w:val="ListParagraph"/>
        <w:numPr>
          <w:ilvl w:val="0"/>
          <w:numId w:val="42"/>
        </w:numPr>
      </w:pPr>
      <w:r w:rsidRPr="0021787D">
        <w:t xml:space="preserve">The maximum number of sync frequencies that the UE can </w:t>
      </w:r>
      <w:r>
        <w:t xml:space="preserve">search </w:t>
      </w:r>
      <w:r w:rsidRPr="0021787D">
        <w:t>simultaneously</w:t>
      </w:r>
    </w:p>
    <w:p w14:paraId="619CCDF3" w14:textId="77777777" w:rsidR="00784664" w:rsidRDefault="00784664" w:rsidP="00784664">
      <w:pPr>
        <w:pStyle w:val="ListParagraph"/>
        <w:numPr>
          <w:ilvl w:val="0"/>
          <w:numId w:val="42"/>
        </w:numPr>
      </w:pPr>
      <w:r>
        <w:t>For a sync frequency</w:t>
      </w:r>
    </w:p>
    <w:p w14:paraId="5795C309" w14:textId="77777777" w:rsidR="00784664" w:rsidRPr="00473065" w:rsidRDefault="00784664" w:rsidP="00784664">
      <w:pPr>
        <w:pStyle w:val="ListParagraph"/>
        <w:numPr>
          <w:ilvl w:val="0"/>
          <w:numId w:val="42"/>
        </w:numPr>
        <w:ind w:left="1080"/>
      </w:pPr>
      <w:r>
        <w:t>T</w:t>
      </w:r>
      <w:r w:rsidRPr="00154CE3">
        <w:t>he maximum number of detected PSS hypotheses</w:t>
      </w:r>
      <w:r>
        <w:t xml:space="preserve"> and t</w:t>
      </w:r>
      <w:r w:rsidRPr="00473065">
        <w:t>he maximum number of PSS that the UE would combine for detecting PSS</w:t>
      </w:r>
    </w:p>
    <w:p w14:paraId="27680F5B" w14:textId="77777777" w:rsidR="00784664" w:rsidRDefault="00784664" w:rsidP="00784664">
      <w:pPr>
        <w:pStyle w:val="ListParagraph"/>
        <w:numPr>
          <w:ilvl w:val="0"/>
          <w:numId w:val="42"/>
        </w:numPr>
        <w:ind w:left="1080"/>
      </w:pPr>
      <w:r>
        <w:t>T</w:t>
      </w:r>
      <w:r w:rsidRPr="00D337BD">
        <w:t>he maximum number of detected SSS hypotheses for a detected PSS hypothesis</w:t>
      </w:r>
      <w:r>
        <w:t xml:space="preserve"> and t</w:t>
      </w:r>
      <w:r w:rsidRPr="00473065">
        <w:t>he maximum number of SSS that the UE would combine for detecting SSS after detecting PSS for a detected PSS hypothesis</w:t>
      </w:r>
    </w:p>
    <w:p w14:paraId="5E21DCCA" w14:textId="4F74B63A" w:rsidR="00784664" w:rsidRDefault="00784664" w:rsidP="00784664">
      <w:pPr>
        <w:pStyle w:val="ListParagraph"/>
        <w:numPr>
          <w:ilvl w:val="0"/>
          <w:numId w:val="42"/>
        </w:numPr>
        <w:ind w:left="1080"/>
      </w:pPr>
      <w:r>
        <w:t>The maximum number of PBCH that the UE would combine for decoding PBCH after detecting SSS for a detected SSS hypothesis</w:t>
      </w:r>
    </w:p>
    <w:p w14:paraId="54201D34" w14:textId="77777777" w:rsidR="00784664" w:rsidRDefault="00784664" w:rsidP="00784664">
      <w:r>
        <w:t>In addition to impact of UE frequency scan, it is also critical to understand the latency of overall initial cell selection process including latency due to UE frequency scan latency, SIB1 acquisition, and RACH.</w:t>
      </w:r>
    </w:p>
    <w:p w14:paraId="6F0D3C57" w14:textId="1CDC876A" w:rsidR="00784664" w:rsidRDefault="00784664" w:rsidP="008B30F4">
      <w:pPr>
        <w:pStyle w:val="proposal0"/>
      </w:pPr>
      <w:bookmarkStart w:id="86" w:name="_Toc206102655"/>
      <w:bookmarkStart w:id="87" w:name="p6g"/>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43</w:t>
      </w:r>
      <w:r w:rsidR="00F41E36" w:rsidRPr="00F41E36">
        <w:fldChar w:fldCharType="end"/>
      </w:r>
      <w:r w:rsidRPr="00F41E36">
        <w:t xml:space="preserve">: RAN1 </w:t>
      </w:r>
      <w:r w:rsidRPr="009A060E">
        <w:t xml:space="preserve">discusses method to model </w:t>
      </w:r>
      <w:r w:rsidR="00080791" w:rsidRPr="009A060E">
        <w:t xml:space="preserve">the overall </w:t>
      </w:r>
      <w:r w:rsidRPr="009A060E">
        <w:t>initial cell selection latency.</w:t>
      </w:r>
      <w:bookmarkEnd w:id="86"/>
    </w:p>
    <w:bookmarkEnd w:id="87"/>
    <w:p w14:paraId="29DC7DF8" w14:textId="623FAF00" w:rsidR="00CC29CB" w:rsidRPr="00841415" w:rsidRDefault="00CC29CB" w:rsidP="0005457F">
      <w:pPr>
        <w:pStyle w:val="Heading1"/>
      </w:pPr>
      <w:r w:rsidRPr="00841415">
        <w:t>Sensing and positioning evaluation and requirements</w:t>
      </w:r>
    </w:p>
    <w:p w14:paraId="2CB6EA01" w14:textId="084267D2" w:rsidR="005A2188" w:rsidRPr="005A2188" w:rsidRDefault="005A2188" w:rsidP="005A2188">
      <w:r>
        <w:t>In [1] the following items related to Sensing and ISAC have been included to be studied for 6G:</w:t>
      </w:r>
    </w:p>
    <w:tbl>
      <w:tblPr>
        <w:tblStyle w:val="TableGrid"/>
        <w:tblW w:w="0" w:type="auto"/>
        <w:tblLook w:val="04A0" w:firstRow="1" w:lastRow="0" w:firstColumn="1" w:lastColumn="0" w:noHBand="0" w:noVBand="1"/>
      </w:tblPr>
      <w:tblGrid>
        <w:gridCol w:w="9855"/>
      </w:tblGrid>
      <w:tr w:rsidR="008D1428" w14:paraId="58212942" w14:textId="77777777">
        <w:tc>
          <w:tcPr>
            <w:tcW w:w="9855" w:type="dxa"/>
          </w:tcPr>
          <w:p w14:paraId="563C9CFD" w14:textId="77777777" w:rsidR="008D1428" w:rsidRPr="002B109F" w:rsidRDefault="008D1428" w:rsidP="008D1428">
            <w:pPr>
              <w:pStyle w:val="ListParagraph"/>
              <w:overflowPunct w:val="0"/>
              <w:autoSpaceDE w:val="0"/>
              <w:autoSpaceDN w:val="0"/>
              <w:adjustRightInd w:val="0"/>
              <w:ind w:left="0"/>
              <w:textAlignment w:val="baseline"/>
              <w:rPr>
                <w:color w:val="000000" w:themeColor="text1"/>
                <w:sz w:val="16"/>
                <w:szCs w:val="16"/>
              </w:rPr>
            </w:pPr>
            <w:r w:rsidRPr="002B109F">
              <w:rPr>
                <w:color w:val="000000" w:themeColor="text1"/>
                <w:sz w:val="16"/>
                <w:szCs w:val="16"/>
              </w:rPr>
              <w:t>Sensing – Studies to be based on use cases and associated requirements, as defined in [TR38.914]</w:t>
            </w:r>
          </w:p>
          <w:p w14:paraId="6D4B399D"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 xml:space="preserve">PHY functions and procedures for sensing technology (e.g., waveform. reference signals, measurement feedback, </w:t>
            </w:r>
            <w:proofErr w:type="spellStart"/>
            <w:r w:rsidRPr="002B109F">
              <w:rPr>
                <w:color w:val="000000" w:themeColor="text1"/>
                <w:sz w:val="16"/>
                <w:szCs w:val="16"/>
              </w:rPr>
              <w:t>etc</w:t>
            </w:r>
            <w:proofErr w:type="spellEnd"/>
            <w:r w:rsidRPr="002B109F">
              <w:rPr>
                <w:color w:val="000000" w:themeColor="text1"/>
                <w:sz w:val="16"/>
                <w:szCs w:val="16"/>
              </w:rPr>
              <w:t xml:space="preserve">…) [RAN1, RAN4] </w:t>
            </w:r>
          </w:p>
          <w:p w14:paraId="79EE3A5C"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 xml:space="preserve">Evaluate sensing performance </w:t>
            </w:r>
            <w:r w:rsidRPr="002B109F">
              <w:rPr>
                <w:color w:val="000000" w:themeColor="text1"/>
                <w:sz w:val="16"/>
                <w:szCs w:val="16"/>
                <w:lang w:eastAsia="ja-JP"/>
              </w:rPr>
              <w:t xml:space="preserve">and if necessary, extend channel modelling, </w:t>
            </w:r>
            <w:r w:rsidRPr="002B109F">
              <w:rPr>
                <w:color w:val="000000" w:themeColor="text1"/>
                <w:sz w:val="16"/>
                <w:szCs w:val="16"/>
              </w:rPr>
              <w:t>for the selected use cases</w:t>
            </w:r>
            <w:r w:rsidRPr="002B109F">
              <w:rPr>
                <w:color w:val="000000" w:themeColor="text1"/>
                <w:sz w:val="16"/>
                <w:szCs w:val="16"/>
                <w:lang w:eastAsia="ja-JP"/>
              </w:rPr>
              <w:t xml:space="preserve"> </w:t>
            </w:r>
            <w:r w:rsidRPr="002B109F">
              <w:rPr>
                <w:color w:val="000000" w:themeColor="text1"/>
                <w:sz w:val="16"/>
                <w:szCs w:val="16"/>
              </w:rPr>
              <w:t>[RAN1]</w:t>
            </w:r>
          </w:p>
          <w:p w14:paraId="4341E537"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Aspects of integration with communication services [RAN1]</w:t>
            </w:r>
          </w:p>
          <w:p w14:paraId="52034A51"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higher layer procedures and protocol aspects [RAN2]</w:t>
            </w:r>
          </w:p>
          <w:p w14:paraId="6346EF5F"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RAN4 aspects of sensing including RF, coexistence, and testability in coordination with other WGs [RAN4]</w:t>
            </w:r>
          </w:p>
          <w:p w14:paraId="6726D75E" w14:textId="4C931DD3" w:rsidR="008D1428" w:rsidRPr="002B109F" w:rsidRDefault="008D1428" w:rsidP="008D1428">
            <w:pPr>
              <w:ind w:left="360"/>
              <w:rPr>
                <w:color w:val="000000" w:themeColor="text1"/>
                <w:sz w:val="16"/>
                <w:szCs w:val="16"/>
                <w:lang w:eastAsia="ja-JP"/>
              </w:rPr>
            </w:pPr>
            <w:r w:rsidRPr="002B109F">
              <w:rPr>
                <w:color w:val="000000" w:themeColor="text1"/>
                <w:sz w:val="16"/>
                <w:szCs w:val="16"/>
                <w:lang w:eastAsia="ja-JP"/>
              </w:rPr>
              <w:t>Note: RAN1 identify detailed requirements, if triggered by TSG RAN</w:t>
            </w:r>
          </w:p>
        </w:tc>
      </w:tr>
    </w:tbl>
    <w:p w14:paraId="3AB0591D" w14:textId="4BD92B82" w:rsidR="006C69ED" w:rsidRPr="00841415" w:rsidRDefault="006744B1" w:rsidP="002B109F">
      <w:r>
        <w:t xml:space="preserve">Based on the above </w:t>
      </w:r>
      <w:r w:rsidR="006F1604">
        <w:t xml:space="preserve">goals, we identify the following </w:t>
      </w:r>
      <w:r w:rsidR="006F41C6">
        <w:t>two</w:t>
      </w:r>
      <w:r w:rsidR="006F1604">
        <w:t xml:space="preserve"> main </w:t>
      </w:r>
      <w:r w:rsidR="006F41C6">
        <w:t>evaluation studies</w:t>
      </w:r>
      <w:r w:rsidR="006F1604">
        <w:t xml:space="preserve"> that would likely need to be </w:t>
      </w:r>
      <w:r w:rsidR="006F41C6">
        <w:t>performed</w:t>
      </w:r>
      <w:r w:rsidR="006F1604">
        <w:t xml:space="preserve"> </w:t>
      </w:r>
      <w:proofErr w:type="gramStart"/>
      <w:r w:rsidR="006F1604">
        <w:t>in order to</w:t>
      </w:r>
      <w:proofErr w:type="gramEnd"/>
      <w:r w:rsidR="006F1604">
        <w:t xml:space="preserve"> make educated </w:t>
      </w:r>
      <w:r w:rsidR="00741EDD">
        <w:t>conclusions and observations</w:t>
      </w:r>
      <w:r w:rsidR="006F1604">
        <w:t xml:space="preserve"> for </w:t>
      </w:r>
      <w:r w:rsidR="00B22E15">
        <w:t xml:space="preserve">a complete 6G study </w:t>
      </w:r>
      <w:r w:rsidR="00EE3878">
        <w:t>related to sensing and ISAC:</w:t>
      </w:r>
      <w:r w:rsidR="00EC5EC4">
        <w:t xml:space="preserve"> </w:t>
      </w:r>
      <w:r w:rsidR="00E84C5F">
        <w:t>W</w:t>
      </w:r>
      <w:r w:rsidR="00F40112">
        <w:t xml:space="preserve">aveform evaluation </w:t>
      </w:r>
      <w:r w:rsidR="00722B40">
        <w:t>for sensing &amp; ISAC</w:t>
      </w:r>
      <w:r w:rsidR="00EC5EC4">
        <w:t>, and s</w:t>
      </w:r>
      <w:r w:rsidR="006C69ED">
        <w:t>ensing performance</w:t>
      </w:r>
      <w:r w:rsidR="00FD5D11">
        <w:t xml:space="preserve"> </w:t>
      </w:r>
      <w:r w:rsidR="006C69ED">
        <w:t>related to item b)</w:t>
      </w:r>
      <w:r w:rsidR="008E3729">
        <w:t xml:space="preserve"> &amp; c)</w:t>
      </w:r>
    </w:p>
    <w:p w14:paraId="1FF54627" w14:textId="0A8718B2" w:rsidR="00316126" w:rsidRDefault="00316126" w:rsidP="00316126">
      <w:r>
        <w:t>The first evaluation study above</w:t>
      </w:r>
      <w:r w:rsidR="00901B77">
        <w:t xml:space="preserve"> (i.e., </w:t>
      </w:r>
      <w:r>
        <w:t>the waveform evaluation</w:t>
      </w:r>
      <w:r w:rsidR="00901B77">
        <w:t>)</w:t>
      </w:r>
      <w:r>
        <w:t xml:space="preserve">, which is related to items a) and c) in the above set of goals, can likely be carried out with </w:t>
      </w:r>
      <w:r w:rsidR="003A6D14">
        <w:t xml:space="preserve">one or more different sets of </w:t>
      </w:r>
      <w:r>
        <w:t xml:space="preserve">link-level </w:t>
      </w:r>
      <w:r w:rsidR="003A6D14">
        <w:t xml:space="preserve">evaluation </w:t>
      </w:r>
      <w:r>
        <w:t>assumptions, which may also not require a new dedicated channel model for ISAC either. Note that Rel-19 also concluded that, at least in Rel-19, an enhancement to existing TR38.901 LLS channel model may not be necessary</w:t>
      </w:r>
      <w:r w:rsidR="003A6D14">
        <w:t xml:space="preserve">, and such an observation may also hold for this 6G study item. </w:t>
      </w:r>
    </w:p>
    <w:tbl>
      <w:tblPr>
        <w:tblStyle w:val="TableGrid"/>
        <w:tblW w:w="0" w:type="auto"/>
        <w:tblLook w:val="04A0" w:firstRow="1" w:lastRow="0" w:firstColumn="1" w:lastColumn="0" w:noHBand="0" w:noVBand="1"/>
      </w:tblPr>
      <w:tblGrid>
        <w:gridCol w:w="9855"/>
      </w:tblGrid>
      <w:tr w:rsidR="00316126" w14:paraId="052FF290" w14:textId="77777777" w:rsidTr="006B47E2">
        <w:tc>
          <w:tcPr>
            <w:tcW w:w="9855" w:type="dxa"/>
          </w:tcPr>
          <w:p w14:paraId="4CDFECAF" w14:textId="77777777" w:rsidR="00316126" w:rsidRPr="002B109F" w:rsidRDefault="00316126" w:rsidP="006B47E2">
            <w:pPr>
              <w:rPr>
                <w:rFonts w:eastAsia="Malgun Gothic"/>
                <w:b/>
                <w:sz w:val="18"/>
                <w:szCs w:val="18"/>
                <w:u w:val="single"/>
              </w:rPr>
            </w:pPr>
            <w:r w:rsidRPr="002B109F">
              <w:rPr>
                <w:rFonts w:eastAsia="Malgun Gothic"/>
                <w:b/>
                <w:sz w:val="18"/>
                <w:szCs w:val="18"/>
                <w:u w:val="single"/>
              </w:rPr>
              <w:t>Conclusion</w:t>
            </w:r>
          </w:p>
          <w:p w14:paraId="4587C8D2" w14:textId="77777777" w:rsidR="00316126" w:rsidRPr="002B109F" w:rsidRDefault="00316126" w:rsidP="006B47E2">
            <w:pPr>
              <w:rPr>
                <w:sz w:val="18"/>
                <w:szCs w:val="18"/>
                <w:lang w:eastAsia="x-none"/>
              </w:rPr>
            </w:pPr>
            <w:r w:rsidRPr="002B109F">
              <w:rPr>
                <w:sz w:val="18"/>
                <w:szCs w:val="18"/>
                <w:lang w:eastAsia="x-none"/>
              </w:rPr>
              <w:t>Delete subsection 7.9.6 from the draft CR. For ISAC, no enhancement to existing TR38.901 LLS channel model is introduced in Rel-19.</w:t>
            </w:r>
          </w:p>
        </w:tc>
      </w:tr>
    </w:tbl>
    <w:p w14:paraId="17132C10" w14:textId="09185A56" w:rsidR="00F612A6" w:rsidRDefault="003A6D14" w:rsidP="008E5F27">
      <w:pPr>
        <w:pStyle w:val="proposal0"/>
      </w:pPr>
      <w:bookmarkStart w:id="88" w:name="_Toc206102656"/>
      <w:bookmarkStart w:id="89" w:name="p7a"/>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44</w:t>
      </w:r>
      <w:r w:rsidR="00F41E36" w:rsidRPr="00F41E36">
        <w:fldChar w:fldCharType="end"/>
      </w:r>
      <w:r w:rsidRPr="003A6D14">
        <w:t xml:space="preserve">: </w:t>
      </w:r>
      <w:r>
        <w:t>For sensing waveform evaluation, consider link-level evaluations as a starting point; and whenever</w:t>
      </w:r>
      <w:r w:rsidR="00793EAC">
        <w:t xml:space="preserve">/if </w:t>
      </w:r>
      <w:r>
        <w:t>needed</w:t>
      </w:r>
      <w:r w:rsidR="00793EAC">
        <w:t>, expand such a</w:t>
      </w:r>
      <w:r w:rsidR="000A6BC8">
        <w:t>n</w:t>
      </w:r>
      <w:r w:rsidR="00793EAC">
        <w:t xml:space="preserve"> evaluation </w:t>
      </w:r>
      <w:r w:rsidR="00796CE3">
        <w:t>study with system level evaluations.</w:t>
      </w:r>
      <w:bookmarkEnd w:id="88"/>
      <w:r w:rsidR="00796CE3">
        <w:t xml:space="preserve"> </w:t>
      </w:r>
      <w:r w:rsidR="00793EAC">
        <w:t xml:space="preserve"> </w:t>
      </w:r>
      <w:bookmarkEnd w:id="89"/>
    </w:p>
    <w:p w14:paraId="2FDA1804" w14:textId="77777777" w:rsidR="00E207E4" w:rsidRPr="00E207E4" w:rsidRDefault="00E207E4" w:rsidP="002B109F">
      <w:pPr>
        <w:spacing w:before="0" w:after="0"/>
      </w:pPr>
      <w:r w:rsidRPr="00E207E4">
        <w:t>To evaluate ISAC waveforms for 6G, several core metrics are essential:</w:t>
      </w:r>
    </w:p>
    <w:p w14:paraId="5CD82200" w14:textId="77777777" w:rsidR="00E207E4" w:rsidRPr="00E207E4" w:rsidRDefault="00E207E4" w:rsidP="002B109F">
      <w:pPr>
        <w:numPr>
          <w:ilvl w:val="0"/>
          <w:numId w:val="78"/>
        </w:numPr>
        <w:spacing w:before="0" w:after="0"/>
      </w:pPr>
      <w:r w:rsidRPr="00E207E4">
        <w:rPr>
          <w:b/>
          <w:bCs/>
        </w:rPr>
        <w:t>Doppler &amp; Range Resolution</w:t>
      </w:r>
      <w:r w:rsidRPr="00E207E4">
        <w:t>: Key for distinguishing object velocity and distance with high precision.</w:t>
      </w:r>
    </w:p>
    <w:p w14:paraId="6A9D3DF4" w14:textId="77777777" w:rsidR="00E207E4" w:rsidRPr="00E207E4" w:rsidRDefault="00E207E4" w:rsidP="002B109F">
      <w:pPr>
        <w:numPr>
          <w:ilvl w:val="0"/>
          <w:numId w:val="78"/>
        </w:numPr>
        <w:spacing w:before="0" w:after="0"/>
      </w:pPr>
      <w:r w:rsidRPr="00E207E4">
        <w:rPr>
          <w:b/>
          <w:bCs/>
        </w:rPr>
        <w:t>Min/Max Range &amp; Max Velocity</w:t>
      </w:r>
      <w:r w:rsidRPr="00E207E4">
        <w:t>: Define the operational limits for target detection and tracking.</w:t>
      </w:r>
    </w:p>
    <w:p w14:paraId="2D5E9F52" w14:textId="77777777" w:rsidR="00E207E4" w:rsidRPr="00E207E4" w:rsidRDefault="00E207E4" w:rsidP="002B109F">
      <w:pPr>
        <w:numPr>
          <w:ilvl w:val="0"/>
          <w:numId w:val="78"/>
        </w:numPr>
        <w:spacing w:before="0" w:after="0"/>
      </w:pPr>
      <w:r w:rsidRPr="00E207E4">
        <w:rPr>
          <w:b/>
          <w:bCs/>
        </w:rPr>
        <w:t>Spectral Confinement &amp; Emissions Compliance</w:t>
      </w:r>
      <w:r w:rsidRPr="00E207E4">
        <w:t>: Ensure regulatory adherence and minimal interference.</w:t>
      </w:r>
    </w:p>
    <w:p w14:paraId="2212D2ED" w14:textId="77777777" w:rsidR="00E207E4" w:rsidRPr="00E207E4" w:rsidRDefault="00E207E4" w:rsidP="002B109F">
      <w:pPr>
        <w:numPr>
          <w:ilvl w:val="0"/>
          <w:numId w:val="78"/>
        </w:numPr>
        <w:spacing w:before="0" w:after="0"/>
      </w:pPr>
      <w:r w:rsidRPr="00E207E4">
        <w:rPr>
          <w:b/>
          <w:bCs/>
        </w:rPr>
        <w:t>PAPR</w:t>
      </w:r>
      <w:r w:rsidRPr="00E207E4">
        <w:t>: Lower values support efficient power usage, crucial for mobile devices.</w:t>
      </w:r>
    </w:p>
    <w:p w14:paraId="4732822C" w14:textId="77777777" w:rsidR="00E207E4" w:rsidRPr="00E207E4" w:rsidRDefault="00E207E4" w:rsidP="002B109F">
      <w:pPr>
        <w:numPr>
          <w:ilvl w:val="0"/>
          <w:numId w:val="78"/>
        </w:numPr>
        <w:spacing w:before="0" w:after="0"/>
      </w:pPr>
      <w:r w:rsidRPr="00E207E4">
        <w:rPr>
          <w:b/>
          <w:bCs/>
        </w:rPr>
        <w:t>EVM</w:t>
      </w:r>
      <w:r w:rsidRPr="00E207E4">
        <w:t>: Indicates modulation accuracy, affecting both communication and sensing quality.</w:t>
      </w:r>
    </w:p>
    <w:p w14:paraId="77B8B509" w14:textId="77777777" w:rsidR="00E207E4" w:rsidRPr="00E207E4" w:rsidRDefault="00E207E4" w:rsidP="002B109F">
      <w:pPr>
        <w:numPr>
          <w:ilvl w:val="0"/>
          <w:numId w:val="78"/>
        </w:numPr>
        <w:spacing w:before="0" w:after="0"/>
      </w:pPr>
      <w:r w:rsidRPr="00E207E4">
        <w:rPr>
          <w:b/>
          <w:bCs/>
        </w:rPr>
        <w:t>TX/RX Complexity</w:t>
      </w:r>
      <w:r w:rsidRPr="00E207E4">
        <w:t>: Impacts cost, power, and scalability, especially for edge deployments.</w:t>
      </w:r>
    </w:p>
    <w:p w14:paraId="37031DE4" w14:textId="579DA060" w:rsidR="00E207E4" w:rsidRDefault="003E11FD" w:rsidP="00140345">
      <w:pPr>
        <w:numPr>
          <w:ilvl w:val="0"/>
          <w:numId w:val="78"/>
        </w:numPr>
        <w:spacing w:before="0" w:after="0"/>
      </w:pPr>
      <w:r w:rsidRPr="00E207E4">
        <w:rPr>
          <w:b/>
        </w:rPr>
        <w:t>Sensing</w:t>
      </w:r>
      <w:r w:rsidR="00E207E4" w:rsidRPr="00E207E4">
        <w:rPr>
          <w:b/>
          <w:bCs/>
        </w:rPr>
        <w:t>-</w:t>
      </w:r>
      <w:r w:rsidRPr="00E207E4">
        <w:rPr>
          <w:b/>
        </w:rPr>
        <w:t>Communication</w:t>
      </w:r>
      <w:r w:rsidR="00E207E4" w:rsidRPr="00E207E4">
        <w:rPr>
          <w:b/>
          <w:bCs/>
        </w:rPr>
        <w:t xml:space="preserve"> Integration</w:t>
      </w:r>
      <w:r w:rsidR="00E207E4" w:rsidRPr="00E207E4">
        <w:t>: Measures</w:t>
      </w:r>
      <w:r w:rsidRPr="003E11FD">
        <w:t xml:space="preserve"> how well the waveform </w:t>
      </w:r>
      <w:r w:rsidRPr="00861AFD">
        <w:t>supports</w:t>
      </w:r>
      <w:r w:rsidR="00E207E4" w:rsidRPr="00E207E4">
        <w:t xml:space="preserve"> </w:t>
      </w:r>
      <w:r w:rsidRPr="00E207E4">
        <w:t>joint operation</w:t>
      </w:r>
      <w:r w:rsidRPr="00861AFD">
        <w:t xml:space="preserve">, </w:t>
      </w:r>
      <w:r w:rsidR="00E207E4" w:rsidRPr="00E207E4">
        <w:t xml:space="preserve">enabling </w:t>
      </w:r>
      <w:r w:rsidRPr="00861AFD">
        <w:t xml:space="preserve">efficient </w:t>
      </w:r>
      <w:r w:rsidR="00E207E4" w:rsidRPr="00E207E4">
        <w:t xml:space="preserve">spectrum </w:t>
      </w:r>
      <w:proofErr w:type="gramStart"/>
      <w:r w:rsidRPr="00861AFD">
        <w:t>use</w:t>
      </w:r>
      <w:proofErr w:type="gramEnd"/>
      <w:r w:rsidRPr="00861AFD">
        <w:t xml:space="preserve"> </w:t>
      </w:r>
      <w:r w:rsidR="00E207E4" w:rsidRPr="00E207E4">
        <w:t>and advanced</w:t>
      </w:r>
      <w:r w:rsidRPr="00861AFD">
        <w:t xml:space="preserve"> applications</w:t>
      </w:r>
      <w:r w:rsidR="00E207E4" w:rsidRPr="00E207E4">
        <w:t>.</w:t>
      </w:r>
    </w:p>
    <w:p w14:paraId="797321D1" w14:textId="7BF6FFD2" w:rsidR="00AC43D2" w:rsidRPr="00AC43D2" w:rsidRDefault="00AC43D2" w:rsidP="00E0046E">
      <w:pPr>
        <w:pStyle w:val="proposal0"/>
      </w:pPr>
      <w:bookmarkStart w:id="90" w:name="_Toc206102657"/>
      <w:bookmarkStart w:id="91" w:name="p7b"/>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45</w:t>
      </w:r>
      <w:r w:rsidR="00F41E36" w:rsidRPr="00F41E36">
        <w:fldChar w:fldCharType="end"/>
      </w:r>
      <w:r w:rsidRPr="00F41E36">
        <w:t xml:space="preserve">: </w:t>
      </w:r>
      <w:r w:rsidRPr="0088041A">
        <w:rPr>
          <w:bCs/>
        </w:rPr>
        <w:t xml:space="preserve">With regards to the sensing </w:t>
      </w:r>
      <w:r>
        <w:rPr>
          <w:bCs/>
        </w:rPr>
        <w:t>waveform</w:t>
      </w:r>
      <w:r w:rsidRPr="0088041A">
        <w:rPr>
          <w:bCs/>
        </w:rPr>
        <w:t xml:space="preserve"> evaluation metrics, the following </w:t>
      </w:r>
      <w:r>
        <w:rPr>
          <w:bCs/>
        </w:rPr>
        <w:t xml:space="preserve">metrics </w:t>
      </w:r>
      <w:r w:rsidRPr="0088041A">
        <w:rPr>
          <w:bCs/>
        </w:rPr>
        <w:t xml:space="preserve">should be </w:t>
      </w:r>
      <w:r>
        <w:rPr>
          <w:bCs/>
        </w:rPr>
        <w:t>used as a starting point</w:t>
      </w:r>
      <w:r w:rsidRPr="0088041A">
        <w:rPr>
          <w:bCs/>
        </w:rPr>
        <w:t>:</w:t>
      </w:r>
      <w:bookmarkEnd w:id="90"/>
      <w:r w:rsidRPr="0088041A">
        <w:rPr>
          <w:bCs/>
        </w:rPr>
        <w:t xml:space="preserve"> </w:t>
      </w:r>
    </w:p>
    <w:p w14:paraId="50E549A8" w14:textId="596D61C9" w:rsidR="00AC43D2" w:rsidRPr="00AC43D2" w:rsidRDefault="00AC43D2" w:rsidP="00E0046E">
      <w:pPr>
        <w:pStyle w:val="proposal0"/>
        <w:numPr>
          <w:ilvl w:val="0"/>
          <w:numId w:val="69"/>
        </w:numPr>
      </w:pPr>
      <w:r w:rsidRPr="00AC43D2">
        <w:t xml:space="preserve">Doppler and </w:t>
      </w:r>
      <w:r w:rsidR="00DB75C1">
        <w:rPr>
          <w:bCs/>
        </w:rPr>
        <w:t>Range</w:t>
      </w:r>
      <w:r w:rsidRPr="00AC43D2">
        <w:rPr>
          <w:bCs/>
        </w:rPr>
        <w:t xml:space="preserve"> Resolution</w:t>
      </w:r>
      <w:r w:rsidR="003C6781">
        <w:t xml:space="preserve"> for a target SINR</w:t>
      </w:r>
    </w:p>
    <w:p w14:paraId="4E7B7967" w14:textId="79483168" w:rsidR="00480B49" w:rsidRPr="00C438EF" w:rsidRDefault="00480B49" w:rsidP="00E0046E">
      <w:pPr>
        <w:pStyle w:val="proposal0"/>
        <w:numPr>
          <w:ilvl w:val="0"/>
          <w:numId w:val="69"/>
        </w:numPr>
        <w:rPr>
          <w:bCs/>
        </w:rPr>
      </w:pPr>
      <w:r w:rsidRPr="002B109F">
        <w:rPr>
          <w:szCs w:val="20"/>
        </w:rPr>
        <w:t>Minimum/maximum range &amp; maximum velocity</w:t>
      </w:r>
    </w:p>
    <w:p w14:paraId="61DB9881" w14:textId="77777777" w:rsidR="00AC43D2" w:rsidRDefault="00AC43D2" w:rsidP="00E0046E">
      <w:pPr>
        <w:pStyle w:val="proposal0"/>
        <w:numPr>
          <w:ilvl w:val="0"/>
          <w:numId w:val="69"/>
        </w:numPr>
      </w:pPr>
      <w:r w:rsidRPr="00AC43D2">
        <w:t xml:space="preserve">Waveform </w:t>
      </w:r>
      <w:r w:rsidR="006E190A">
        <w:rPr>
          <w:bCs/>
        </w:rPr>
        <w:t>C</w:t>
      </w:r>
      <w:r w:rsidRPr="00AC43D2">
        <w:rPr>
          <w:bCs/>
        </w:rPr>
        <w:t>onfinement and Emissions Compliance</w:t>
      </w:r>
    </w:p>
    <w:p w14:paraId="40768439" w14:textId="77777777" w:rsidR="00AC43D2" w:rsidRPr="00AC43D2" w:rsidRDefault="00AC43D2" w:rsidP="00E0046E">
      <w:pPr>
        <w:pStyle w:val="proposal0"/>
        <w:numPr>
          <w:ilvl w:val="0"/>
          <w:numId w:val="69"/>
        </w:numPr>
      </w:pPr>
      <w:r w:rsidRPr="00AC43D2">
        <w:t xml:space="preserve">PAPR (Peak-to-Average Power Ratio) </w:t>
      </w:r>
    </w:p>
    <w:p w14:paraId="1DBB661C" w14:textId="52436107" w:rsidR="00AC43D2" w:rsidRDefault="00AC43D2" w:rsidP="00E0046E">
      <w:pPr>
        <w:pStyle w:val="proposal0"/>
        <w:numPr>
          <w:ilvl w:val="0"/>
          <w:numId w:val="69"/>
        </w:numPr>
      </w:pPr>
      <w:r w:rsidRPr="00AC43D2">
        <w:t>EVM (Error Vector Magnitude)</w:t>
      </w:r>
    </w:p>
    <w:p w14:paraId="789AC083" w14:textId="0FD28A86" w:rsidR="00142CA5" w:rsidRPr="00142CA5" w:rsidRDefault="00142CA5" w:rsidP="00E0046E">
      <w:pPr>
        <w:pStyle w:val="proposal0"/>
        <w:numPr>
          <w:ilvl w:val="0"/>
          <w:numId w:val="69"/>
        </w:numPr>
      </w:pPr>
      <w:r>
        <w:t>Transmitter/</w:t>
      </w:r>
      <w:r w:rsidRPr="00AC43D2">
        <w:rPr>
          <w:bCs/>
        </w:rPr>
        <w:t>Receiver Complexity</w:t>
      </w:r>
    </w:p>
    <w:p w14:paraId="276BA0B8" w14:textId="74FA7302" w:rsidR="00F612A6" w:rsidRDefault="00994020" w:rsidP="00E0046E">
      <w:pPr>
        <w:pStyle w:val="proposal0"/>
        <w:numPr>
          <w:ilvl w:val="0"/>
          <w:numId w:val="69"/>
        </w:numPr>
        <w:rPr>
          <w:rFonts w:eastAsiaTheme="minorEastAsia"/>
          <w:lang w:eastAsia="zh-CN"/>
        </w:rPr>
      </w:pPr>
      <w:r>
        <w:t>Integration/harmonization between sensing &amp; communication</w:t>
      </w:r>
      <w:bookmarkEnd w:id="91"/>
    </w:p>
    <w:p w14:paraId="1E5BA0B3" w14:textId="62DEED4C" w:rsidR="006F41C6" w:rsidRDefault="00C216FC" w:rsidP="003F0D7D">
      <w:r>
        <w:rPr>
          <w:rFonts w:eastAsiaTheme="minorEastAsia"/>
          <w:lang w:eastAsia="zh-CN"/>
        </w:rPr>
        <w:t xml:space="preserve">With regards to the second evaluation study (i.e., sensing performance), system level evaluation is </w:t>
      </w:r>
      <w:proofErr w:type="gramStart"/>
      <w:r>
        <w:rPr>
          <w:rFonts w:eastAsiaTheme="minorEastAsia"/>
          <w:lang w:eastAsia="zh-CN"/>
        </w:rPr>
        <w:t>required</w:t>
      </w:r>
      <w:proofErr w:type="gramEnd"/>
      <w:r>
        <w:rPr>
          <w:rFonts w:eastAsiaTheme="minorEastAsia"/>
          <w:lang w:eastAsia="zh-CN"/>
        </w:rPr>
        <w:t xml:space="preserve"> and a very good starting point can be the evaluation </w:t>
      </w:r>
      <w:r w:rsidR="008A66C9">
        <w:rPr>
          <w:rFonts w:eastAsiaTheme="minorEastAsia"/>
          <w:lang w:eastAsia="zh-CN"/>
        </w:rPr>
        <w:t xml:space="preserve">tables and the progress made during the Rel-19 SI on ISAC channel modelling. </w:t>
      </w:r>
      <w:r w:rsidR="00AC43D2">
        <w:rPr>
          <w:rFonts w:eastAsiaTheme="minorEastAsia"/>
          <w:lang w:eastAsia="zh-CN"/>
        </w:rPr>
        <w:t xml:space="preserve">  </w:t>
      </w:r>
      <w:r w:rsidR="008A66C9">
        <w:rPr>
          <w:rFonts w:eastAsiaTheme="minorEastAsia"/>
          <w:lang w:eastAsia="zh-CN"/>
        </w:rPr>
        <w:t xml:space="preserve">Specifically, several evaluation assumptions for a wide range of </w:t>
      </w:r>
      <w:r w:rsidR="006F41C6" w:rsidRPr="007E4413">
        <w:rPr>
          <w:rFonts w:eastAsiaTheme="minorEastAsia"/>
          <w:lang w:eastAsia="zh-CN"/>
        </w:rPr>
        <w:t>sensing scenarios</w:t>
      </w:r>
      <w:r w:rsidR="008A66C9">
        <w:rPr>
          <w:rFonts w:eastAsiaTheme="minorEastAsia"/>
          <w:lang w:eastAsia="zh-CN"/>
        </w:rPr>
        <w:t xml:space="preserve"> were already included in the TR 38.901</w:t>
      </w:r>
      <w:r w:rsidR="00E207E4">
        <w:rPr>
          <w:rFonts w:eastAsiaTheme="minorEastAsia"/>
          <w:bCs/>
          <w:lang w:eastAsia="zh-CN"/>
        </w:rPr>
        <w:t>.</w:t>
      </w:r>
    </w:p>
    <w:p w14:paraId="7D7D0A68" w14:textId="37B8CC7A" w:rsidR="00061680" w:rsidRPr="004B5B78" w:rsidRDefault="008A66C9" w:rsidP="002B109F">
      <w:pPr>
        <w:pStyle w:val="proposal0"/>
      </w:pPr>
      <w:bookmarkStart w:id="92" w:name="_Toc206102658"/>
      <w:bookmarkStart w:id="93" w:name="p7c"/>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46</w:t>
      </w:r>
      <w:r w:rsidR="00F41E36" w:rsidRPr="00F41E36">
        <w:fldChar w:fldCharType="end"/>
      </w:r>
      <w:r w:rsidRPr="00F41E36">
        <w:t xml:space="preserve">: </w:t>
      </w:r>
      <w:r>
        <w:t xml:space="preserve">For sensing performance evaluation, consider </w:t>
      </w:r>
      <w:r w:rsidR="004B5B78">
        <w:t>all</w:t>
      </w:r>
      <w:r w:rsidR="008D5C62">
        <w:t xml:space="preserve"> evaluation assumptions in Section 7.9</w:t>
      </w:r>
      <w:r w:rsidR="004B5B78">
        <w:t>.1</w:t>
      </w:r>
      <w:r w:rsidR="008D5C62">
        <w:t xml:space="preserve"> of TR38.901 as a starting point and </w:t>
      </w:r>
      <w:r w:rsidR="001657CC">
        <w:t>expand/update as needed</w:t>
      </w:r>
      <w:bookmarkEnd w:id="92"/>
      <w:r w:rsidR="00E207E4">
        <w:t>.</w:t>
      </w:r>
    </w:p>
    <w:bookmarkEnd w:id="93"/>
    <w:p w14:paraId="6E5F6A0D" w14:textId="77777777" w:rsidR="00B85318" w:rsidRPr="002B109F" w:rsidRDefault="00B85318" w:rsidP="00E0046E">
      <w:pPr>
        <w:pStyle w:val="proposal0"/>
      </w:pPr>
      <w:r w:rsidRPr="002B109F">
        <w:t>To evaluate sensing in 3GPP 6G systems, key metrics include:</w:t>
      </w:r>
    </w:p>
    <w:p w14:paraId="03AB3A73" w14:textId="77777777" w:rsidR="00B85318" w:rsidRPr="002B109F" w:rsidRDefault="00B85318" w:rsidP="00E0046E">
      <w:pPr>
        <w:pStyle w:val="proposal0"/>
        <w:numPr>
          <w:ilvl w:val="0"/>
          <w:numId w:val="79"/>
        </w:numPr>
      </w:pPr>
      <w:r w:rsidRPr="00B85318">
        <w:t>Detection &amp; False Alarm Probability</w:t>
      </w:r>
      <w:r w:rsidRPr="002B109F">
        <w:t>: Measure reliability and robustness in identifying targets.</w:t>
      </w:r>
    </w:p>
    <w:p w14:paraId="5AEE0B71" w14:textId="77777777" w:rsidR="00B85318" w:rsidRPr="002B109F" w:rsidRDefault="00B85318" w:rsidP="00E0046E">
      <w:pPr>
        <w:pStyle w:val="proposal0"/>
        <w:numPr>
          <w:ilvl w:val="0"/>
          <w:numId w:val="79"/>
        </w:numPr>
      </w:pPr>
      <w:r w:rsidRPr="00B85318">
        <w:t>Location &amp; Velocity Accuracy</w:t>
      </w:r>
      <w:r w:rsidRPr="002B109F">
        <w:t>: Assess precision in estimating position and movement—critical for tracking and location-based services.</w:t>
      </w:r>
    </w:p>
    <w:p w14:paraId="7939DAB2" w14:textId="77777777" w:rsidR="00B85318" w:rsidRPr="002B109F" w:rsidRDefault="00B85318" w:rsidP="00E0046E">
      <w:pPr>
        <w:pStyle w:val="proposal0"/>
        <w:numPr>
          <w:ilvl w:val="0"/>
          <w:numId w:val="79"/>
        </w:numPr>
      </w:pPr>
      <w:r w:rsidRPr="00B85318">
        <w:t>Latency</w:t>
      </w:r>
      <w:r w:rsidRPr="002B109F">
        <w:t>: Reflects responsiveness; low latency is vital for real-time applications.</w:t>
      </w:r>
    </w:p>
    <w:p w14:paraId="786223F5" w14:textId="130981B7" w:rsidR="000777A9" w:rsidRDefault="00B85318" w:rsidP="00E0046E">
      <w:pPr>
        <w:pStyle w:val="proposal0"/>
        <w:numPr>
          <w:ilvl w:val="0"/>
          <w:numId w:val="79"/>
        </w:numPr>
      </w:pPr>
      <w:r w:rsidRPr="00B85318">
        <w:t>Confidence Levels</w:t>
      </w:r>
      <w:r w:rsidRPr="002B109F">
        <w:t>: Indicate reliability of estimates, enabling risk-aware decisions in mission-critical scenarios.</w:t>
      </w:r>
    </w:p>
    <w:p w14:paraId="32BC622E" w14:textId="5BABEBE3" w:rsidR="00FE30FF" w:rsidRDefault="00FE30FF" w:rsidP="0088041A">
      <w:pPr>
        <w:rPr>
          <w:b/>
          <w:bCs/>
        </w:rPr>
      </w:pPr>
      <w:r>
        <w:t xml:space="preserve">Based on the above we make the following proposal: </w:t>
      </w:r>
    </w:p>
    <w:p w14:paraId="519FCFF8" w14:textId="15F59976" w:rsidR="001657CC" w:rsidRPr="0088041A" w:rsidRDefault="0088041A" w:rsidP="002B109F">
      <w:pPr>
        <w:spacing w:before="0" w:after="0"/>
        <w:rPr>
          <w:b/>
          <w:bCs/>
        </w:rPr>
      </w:pPr>
      <w:bookmarkStart w:id="94" w:name="_Toc206102659"/>
      <w:bookmarkStart w:id="95" w:name="p7d"/>
      <w:r w:rsidRPr="003A6D14">
        <w:rPr>
          <w:b/>
          <w:bCs/>
        </w:rPr>
        <w:t xml:space="preserve">Proposal </w:t>
      </w:r>
      <w:r w:rsidR="00F41E36" w:rsidRPr="008B30F4">
        <w:rPr>
          <w:b/>
          <w:bCs/>
        </w:rPr>
        <w:fldChar w:fldCharType="begin"/>
      </w:r>
      <w:r w:rsidR="00F41E36" w:rsidRPr="008B30F4">
        <w:rPr>
          <w:b/>
          <w:bCs/>
        </w:rPr>
        <w:instrText xml:space="preserve"> SEQ Proposal \* ARABIC </w:instrText>
      </w:r>
      <w:r w:rsidR="00F41E36" w:rsidRPr="008B30F4">
        <w:rPr>
          <w:b/>
          <w:bCs/>
        </w:rPr>
        <w:fldChar w:fldCharType="separate"/>
      </w:r>
      <w:r w:rsidR="00E62001">
        <w:rPr>
          <w:b/>
          <w:bCs/>
          <w:noProof/>
        </w:rPr>
        <w:t>47</w:t>
      </w:r>
      <w:r w:rsidR="00F41E36" w:rsidRPr="008B30F4">
        <w:rPr>
          <w:b/>
          <w:bCs/>
        </w:rPr>
        <w:fldChar w:fldCharType="end"/>
      </w:r>
      <w:r w:rsidRPr="003A6D14">
        <w:rPr>
          <w:b/>
          <w:bCs/>
        </w:rPr>
        <w:t xml:space="preserve">: </w:t>
      </w:r>
      <w:r w:rsidR="00E167B3" w:rsidRPr="0088041A">
        <w:rPr>
          <w:b/>
          <w:bCs/>
        </w:rPr>
        <w:t>With regards to the sensing performance evaluation</w:t>
      </w:r>
      <w:r w:rsidRPr="0088041A">
        <w:rPr>
          <w:b/>
          <w:bCs/>
        </w:rPr>
        <w:t xml:space="preserve"> metrics</w:t>
      </w:r>
      <w:r w:rsidR="009460B4" w:rsidRPr="0088041A">
        <w:rPr>
          <w:b/>
          <w:bCs/>
        </w:rPr>
        <w:t xml:space="preserve">, the following </w:t>
      </w:r>
      <w:r w:rsidR="0022241F">
        <w:rPr>
          <w:b/>
          <w:bCs/>
        </w:rPr>
        <w:t xml:space="preserve">metrics </w:t>
      </w:r>
      <w:r w:rsidR="009460B4" w:rsidRPr="0088041A">
        <w:rPr>
          <w:b/>
          <w:bCs/>
        </w:rPr>
        <w:t xml:space="preserve">should be </w:t>
      </w:r>
      <w:r w:rsidR="0022241F">
        <w:rPr>
          <w:b/>
          <w:bCs/>
        </w:rPr>
        <w:t>used as a starting point</w:t>
      </w:r>
      <w:r w:rsidR="009460B4" w:rsidRPr="0088041A">
        <w:rPr>
          <w:b/>
          <w:bCs/>
        </w:rPr>
        <w:t>:</w:t>
      </w:r>
      <w:bookmarkEnd w:id="94"/>
      <w:r w:rsidR="009460B4" w:rsidRPr="0088041A">
        <w:rPr>
          <w:b/>
          <w:bCs/>
        </w:rPr>
        <w:t xml:space="preserve"> </w:t>
      </w:r>
    </w:p>
    <w:p w14:paraId="72610324"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Detection and False Alarm probability</w:t>
      </w:r>
    </w:p>
    <w:p w14:paraId="0EC27BFC"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Location Accuracy</w:t>
      </w:r>
    </w:p>
    <w:p w14:paraId="561B286B"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Velocity Accuracy</w:t>
      </w:r>
    </w:p>
    <w:p w14:paraId="78A1CDCC" w14:textId="28837BB0" w:rsidR="009460B4"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Latency</w:t>
      </w:r>
    </w:p>
    <w:p w14:paraId="37C9E695" w14:textId="43EF1CDF" w:rsidR="009460B4" w:rsidRDefault="002B372D" w:rsidP="002B109F">
      <w:pPr>
        <w:pStyle w:val="ListParagraph"/>
        <w:numPr>
          <w:ilvl w:val="0"/>
          <w:numId w:val="71"/>
        </w:numPr>
        <w:overflowPunct w:val="0"/>
        <w:autoSpaceDE w:val="0"/>
        <w:autoSpaceDN w:val="0"/>
        <w:adjustRightInd w:val="0"/>
        <w:textAlignment w:val="baseline"/>
      </w:pPr>
      <w:r>
        <w:rPr>
          <w:b/>
          <w:bCs/>
        </w:rPr>
        <w:t>Confidence level for the location and velocity</w:t>
      </w:r>
      <w:r w:rsidR="00BE6D72">
        <w:rPr>
          <w:b/>
          <w:bCs/>
        </w:rPr>
        <w:t xml:space="preserve"> estimate</w:t>
      </w:r>
      <w:bookmarkEnd w:id="95"/>
    </w:p>
    <w:p w14:paraId="0CE56D4C" w14:textId="3DDD06A0" w:rsidR="00AC43D2" w:rsidRDefault="00F27DFE" w:rsidP="00AC43D2">
      <w:r>
        <w:t>With regards to the sensing modes, the following 6 sensing modes have been proposed to be considered within 3GPP context:</w:t>
      </w:r>
    </w:p>
    <w:p w14:paraId="5D2BF2C3" w14:textId="61F05818" w:rsidR="00AC43D2" w:rsidRDefault="00AC43D2" w:rsidP="00AC43D2">
      <w:pPr>
        <w:jc w:val="center"/>
      </w:pPr>
      <w:r w:rsidRPr="0004420B">
        <w:rPr>
          <w:noProof/>
        </w:rPr>
        <w:drawing>
          <wp:inline distT="0" distB="0" distL="0" distR="0" wp14:anchorId="62FB0634" wp14:editId="7FFD9439">
            <wp:extent cx="3990466" cy="836313"/>
            <wp:effectExtent l="0" t="0" r="0" b="1905"/>
            <wp:docPr id="5" name="Picture 4" descr="A diagram of a cell phone&#10;&#10;AI-generated content may be incorrect.">
              <a:extLst xmlns:a="http://schemas.openxmlformats.org/drawingml/2006/main">
                <a:ext uri="{FF2B5EF4-FFF2-40B4-BE49-F238E27FC236}">
                  <a16:creationId xmlns:a16="http://schemas.microsoft.com/office/drawing/2014/main" id="{818124F5-8CDF-564D-924D-2C4207CEDD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cell phone&#10;&#10;AI-generated content may be incorrect.">
                      <a:extLst>
                        <a:ext uri="{FF2B5EF4-FFF2-40B4-BE49-F238E27FC236}">
                          <a16:creationId xmlns:a16="http://schemas.microsoft.com/office/drawing/2014/main" id="{818124F5-8CDF-564D-924D-2C4207CEDD1C}"/>
                        </a:ext>
                      </a:extLst>
                    </pic:cNvPr>
                    <pic:cNvPicPr>
                      <a:picLocks noChangeAspect="1"/>
                    </pic:cNvPicPr>
                  </pic:nvPicPr>
                  <pic:blipFill>
                    <a:blip r:embed="rId12"/>
                    <a:stretch>
                      <a:fillRect/>
                    </a:stretch>
                  </pic:blipFill>
                  <pic:spPr>
                    <a:xfrm>
                      <a:off x="0" y="0"/>
                      <a:ext cx="4009630" cy="840329"/>
                    </a:xfrm>
                    <a:prstGeom prst="rect">
                      <a:avLst/>
                    </a:prstGeom>
                  </pic:spPr>
                </pic:pic>
              </a:graphicData>
            </a:graphic>
          </wp:inline>
        </w:drawing>
      </w:r>
    </w:p>
    <w:p w14:paraId="54DCC3BD" w14:textId="02E4AF0D" w:rsidR="00F27DFE" w:rsidRDefault="00631513" w:rsidP="00AC43D2">
      <w:r>
        <w:t xml:space="preserve">During Rel-19, it was agreed to remove from the general principles for the sensing deployment scenarios the “sensing mode” as a limiting factor of a specific deployment: </w:t>
      </w:r>
    </w:p>
    <w:tbl>
      <w:tblPr>
        <w:tblStyle w:val="TableGrid"/>
        <w:tblW w:w="0" w:type="auto"/>
        <w:tblLook w:val="04A0" w:firstRow="1" w:lastRow="0" w:firstColumn="1" w:lastColumn="0" w:noHBand="0" w:noVBand="1"/>
      </w:tblPr>
      <w:tblGrid>
        <w:gridCol w:w="9855"/>
      </w:tblGrid>
      <w:tr w:rsidR="00631513" w14:paraId="400CE62E" w14:textId="77777777">
        <w:tc>
          <w:tcPr>
            <w:tcW w:w="9855" w:type="dxa"/>
          </w:tcPr>
          <w:p w14:paraId="36C49D35" w14:textId="77777777" w:rsidR="00631513" w:rsidRPr="002B109F" w:rsidRDefault="00631513" w:rsidP="002B109F">
            <w:pPr>
              <w:spacing w:before="0" w:after="0"/>
              <w:rPr>
                <w:sz w:val="16"/>
                <w:szCs w:val="16"/>
                <w:lang w:eastAsia="zh-CN"/>
              </w:rPr>
            </w:pPr>
            <w:r w:rsidRPr="002B109F">
              <w:rPr>
                <w:sz w:val="16"/>
                <w:szCs w:val="16"/>
                <w:highlight w:val="green"/>
                <w:lang w:eastAsia="zh-CN"/>
              </w:rPr>
              <w:t>Agreement</w:t>
            </w:r>
          </w:p>
          <w:p w14:paraId="2FCFC9AE" w14:textId="77777777" w:rsidR="00631513" w:rsidRPr="002B109F" w:rsidRDefault="00631513" w:rsidP="002B109F">
            <w:pPr>
              <w:spacing w:before="0" w:after="0"/>
              <w:rPr>
                <w:sz w:val="16"/>
                <w:szCs w:val="16"/>
                <w:lang w:eastAsia="zh-CN"/>
              </w:rPr>
            </w:pPr>
            <w:r w:rsidRPr="002B109F">
              <w:rPr>
                <w:sz w:val="16"/>
                <w:szCs w:val="16"/>
                <w:lang w:eastAsia="zh-CN"/>
              </w:rPr>
              <w:t>General principles for all sensing target deployment scenarios should consider the following:</w:t>
            </w:r>
          </w:p>
          <w:p w14:paraId="5178E05E" w14:textId="77777777" w:rsidR="00631513" w:rsidRPr="002B109F" w:rsidRDefault="00631513" w:rsidP="002B109F">
            <w:pPr>
              <w:numPr>
                <w:ilvl w:val="0"/>
                <w:numId w:val="27"/>
              </w:numPr>
              <w:suppressAutoHyphens/>
              <w:spacing w:before="0" w:after="0"/>
              <w:rPr>
                <w:b/>
                <w:sz w:val="16"/>
                <w:szCs w:val="16"/>
                <w:lang w:eastAsia="zh-CN"/>
              </w:rPr>
            </w:pPr>
            <w:r w:rsidRPr="002B109F">
              <w:rPr>
                <w:sz w:val="16"/>
                <w:szCs w:val="16"/>
                <w:lang w:eastAsia="zh-CN"/>
              </w:rPr>
              <w:t xml:space="preserve">“Sensing mode” is removed in the scenario </w:t>
            </w:r>
            <w:proofErr w:type="gramStart"/>
            <w:r w:rsidRPr="002B109F">
              <w:rPr>
                <w:sz w:val="16"/>
                <w:szCs w:val="16"/>
                <w:lang w:eastAsia="zh-CN"/>
              </w:rPr>
              <w:t>tables, but</w:t>
            </w:r>
            <w:proofErr w:type="gramEnd"/>
            <w:r w:rsidRPr="002B109F">
              <w:rPr>
                <w:sz w:val="16"/>
                <w:szCs w:val="16"/>
                <w:lang w:eastAsia="zh-CN"/>
              </w:rPr>
              <w:t xml:space="preserve"> may be included in the evaluation/calibration phase. Per the SI, all sensing modes are possible for the deployment scenarios.</w:t>
            </w:r>
          </w:p>
          <w:p w14:paraId="0C5F5357" w14:textId="5C0D2D10" w:rsidR="00631513" w:rsidRPr="002B109F" w:rsidRDefault="00631513" w:rsidP="002B109F">
            <w:pPr>
              <w:numPr>
                <w:ilvl w:val="0"/>
                <w:numId w:val="27"/>
              </w:numPr>
              <w:suppressAutoHyphens/>
              <w:spacing w:before="0" w:after="0"/>
              <w:rPr>
                <w:b/>
                <w:sz w:val="16"/>
                <w:szCs w:val="16"/>
                <w:lang w:eastAsia="zh-CN"/>
              </w:rPr>
            </w:pPr>
            <w:r w:rsidRPr="002B109F">
              <w:rPr>
                <w:sz w:val="16"/>
                <w:szCs w:val="16"/>
                <w:lang w:eastAsia="zh-CN"/>
              </w:rPr>
              <w:t>“Sensing area” may be addressed as part of the sensing target distribution and/or Tx/Rx characteristics and/or cell layout.</w:t>
            </w:r>
          </w:p>
        </w:tc>
      </w:tr>
    </w:tbl>
    <w:p w14:paraId="7408EDDE" w14:textId="2F566157" w:rsidR="009F518F" w:rsidRDefault="00631513" w:rsidP="000208A3">
      <w:r w:rsidRPr="002B109F">
        <w:t>To fully realize the potential of Integrated Sensing and Communication (ISAC) in 6G, it is essential to study and support all six sensing modes defined by the 3GPP framework</w:t>
      </w:r>
      <w:r w:rsidR="00687AD6">
        <w:t>.</w:t>
      </w:r>
      <w:r w:rsidR="0014061D">
        <w:t xml:space="preserve"> </w:t>
      </w:r>
      <w:r w:rsidRPr="002B109F">
        <w:t>Supporting all six modes ensures that 6G ISAC systems are </w:t>
      </w:r>
      <w:r w:rsidRPr="002B109F">
        <w:rPr>
          <w:b/>
        </w:rPr>
        <w:t>flexible, scalable, and inclusive</w:t>
      </w:r>
      <w:r w:rsidRPr="002B109F">
        <w:t> of diverse deployment scenarios—from centralized infrastructure sensing to fully distributed and autonomous device sensing. It also enables </w:t>
      </w:r>
      <w:r w:rsidRPr="002B109F">
        <w:rPr>
          <w:b/>
        </w:rPr>
        <w:t>interoperability and seamless integration</w:t>
      </w:r>
      <w:r w:rsidRPr="002B109F">
        <w:t> across use cases, fostering innovation and maximizing the utility of 6G networks.</w:t>
      </w:r>
    </w:p>
    <w:p w14:paraId="7BF66218" w14:textId="1CFBB4DA" w:rsidR="00AC43D2" w:rsidRDefault="00AC43D2" w:rsidP="008B30F4">
      <w:pPr>
        <w:pStyle w:val="proposal0"/>
      </w:pPr>
      <w:bookmarkStart w:id="96" w:name="_Toc206102660"/>
      <w:bookmarkStart w:id="97" w:name="p7e"/>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48</w:t>
      </w:r>
      <w:r w:rsidR="00F41E36" w:rsidRPr="00F41E36">
        <w:fldChar w:fldCharType="end"/>
      </w:r>
      <w:r w:rsidRPr="00F41E36">
        <w:t xml:space="preserve">: </w:t>
      </w:r>
      <w:r w:rsidRPr="0088041A">
        <w:rPr>
          <w:bCs/>
        </w:rPr>
        <w:t xml:space="preserve">With regards to the sensing </w:t>
      </w:r>
      <w:r w:rsidR="000E4F6B">
        <w:rPr>
          <w:bCs/>
        </w:rPr>
        <w:t>modes to be evaluated for sensing performance,</w:t>
      </w:r>
      <w:bookmarkEnd w:id="96"/>
      <w:r w:rsidR="000E4F6B">
        <w:rPr>
          <w:bCs/>
        </w:rPr>
        <w:t xml:space="preserve"> </w:t>
      </w:r>
    </w:p>
    <w:p w14:paraId="34C521F8" w14:textId="23C5145F" w:rsidR="00F74EBE" w:rsidRDefault="00811F32" w:rsidP="00617679">
      <w:pPr>
        <w:pStyle w:val="proposal0"/>
        <w:numPr>
          <w:ilvl w:val="0"/>
          <w:numId w:val="72"/>
        </w:numPr>
        <w:rPr>
          <w:lang w:eastAsia="zh-CN"/>
        </w:rPr>
      </w:pPr>
      <w:r>
        <w:t xml:space="preserve">The study shall continue assuming that </w:t>
      </w:r>
      <w:r w:rsidRPr="00811F32">
        <w:rPr>
          <w:bCs/>
        </w:rPr>
        <w:t xml:space="preserve">all sensing modes are possible for the deployment </w:t>
      </w:r>
      <w:proofErr w:type="gramStart"/>
      <w:r w:rsidRPr="00811F32">
        <w:rPr>
          <w:bCs/>
        </w:rPr>
        <w:t>scenarios</w:t>
      </w:r>
      <w:r w:rsidR="00997F38">
        <w:rPr>
          <w:bCs/>
        </w:rPr>
        <w:t>, and</w:t>
      </w:r>
      <w:proofErr w:type="gramEnd"/>
      <w:r w:rsidR="00997F38">
        <w:rPr>
          <w:bCs/>
        </w:rPr>
        <w:t xml:space="preserve"> should not attempt to </w:t>
      </w:r>
      <w:r w:rsidR="00474F60">
        <w:rPr>
          <w:bCs/>
        </w:rPr>
        <w:t>down scope</w:t>
      </w:r>
      <w:r w:rsidR="00997F38">
        <w:rPr>
          <w:bCs/>
        </w:rPr>
        <w:t xml:space="preserve"> specific sensing modes. </w:t>
      </w:r>
      <w:bookmarkEnd w:id="97"/>
    </w:p>
    <w:p w14:paraId="4E424970" w14:textId="00981F52" w:rsidR="00F022A2" w:rsidRDefault="003732C6" w:rsidP="00C91FF5">
      <w:pPr>
        <w:rPr>
          <w:lang w:eastAsia="zh-CN"/>
        </w:rPr>
      </w:pPr>
      <w:r>
        <w:rPr>
          <w:lang w:eastAsia="zh-CN"/>
        </w:rPr>
        <w:t>3GPP Rel-19 study aimed to capture a common channel modelling framework capable of detecting and/or tracking the following objects and distinguishing them from unintended objects</w:t>
      </w:r>
      <w:r w:rsidR="00687AD6">
        <w:rPr>
          <w:lang w:eastAsia="zh-CN"/>
        </w:rPr>
        <w:t xml:space="preserve">. </w:t>
      </w:r>
      <w:r w:rsidR="00F022A2">
        <w:rPr>
          <w:lang w:eastAsia="zh-CN"/>
        </w:rPr>
        <w:t xml:space="preserve">Even though the Rel-19 ISAC channel modelling is a good start to model </w:t>
      </w:r>
      <w:r w:rsidR="00390CED">
        <w:rPr>
          <w:lang w:eastAsia="zh-CN"/>
        </w:rPr>
        <w:t>sensing-related aspects, the following two items were not studied due to limited time:</w:t>
      </w:r>
    </w:p>
    <w:p w14:paraId="22244A87" w14:textId="435A0F35" w:rsidR="00390CED" w:rsidRPr="00390CED" w:rsidRDefault="00390CED" w:rsidP="002B109F">
      <w:pPr>
        <w:pStyle w:val="ListParagraph"/>
        <w:numPr>
          <w:ilvl w:val="0"/>
          <w:numId w:val="26"/>
        </w:numPr>
        <w:rPr>
          <w:lang w:eastAsia="zh-CN"/>
        </w:rPr>
      </w:pPr>
      <w:r w:rsidRPr="002B109F">
        <w:rPr>
          <w:b/>
          <w:lang w:eastAsia="zh-CN"/>
        </w:rPr>
        <w:t xml:space="preserve">Micro-Doppler modelling: </w:t>
      </w:r>
      <w:r>
        <w:rPr>
          <w:lang w:val="en-GB" w:eastAsia="en-GB"/>
        </w:rPr>
        <w:t>The</w:t>
      </w:r>
      <w:r w:rsidRPr="003157EB">
        <w:rPr>
          <w:lang w:val="en-GB" w:eastAsia="en-GB"/>
        </w:rPr>
        <w:t xml:space="preserve"> micro-Doppler effect is defined as the change in the frequency or the phase of the reflected signal from the sensing target, wherein this change is induced by the target fine motion (e.g. rotation, vibration, hand gesture</w:t>
      </w:r>
      <w:r>
        <w:rPr>
          <w:lang w:val="en-GB" w:eastAsia="en-GB"/>
        </w:rPr>
        <w:t xml:space="preserve">s. </w:t>
      </w:r>
    </w:p>
    <w:p w14:paraId="5D0FC445" w14:textId="78D31951" w:rsidR="003D1370" w:rsidRPr="002B109F" w:rsidRDefault="00390CED" w:rsidP="002B109F">
      <w:pPr>
        <w:pStyle w:val="ListParagraph"/>
        <w:numPr>
          <w:ilvl w:val="0"/>
          <w:numId w:val="26"/>
        </w:numPr>
        <w:rPr>
          <w:lang w:eastAsia="zh-CN"/>
        </w:rPr>
      </w:pPr>
      <w:r w:rsidRPr="002B109F">
        <w:rPr>
          <w:b/>
          <w:lang w:eastAsia="zh-CN"/>
        </w:rPr>
        <w:t>Precipitation modelling:</w:t>
      </w:r>
      <w:r>
        <w:rPr>
          <w:b/>
          <w:lang w:eastAsia="zh-CN"/>
        </w:rPr>
        <w:t xml:space="preserve"> </w:t>
      </w:r>
      <w:r w:rsidRPr="00390CED">
        <w:rPr>
          <w:lang w:eastAsia="zh-CN"/>
        </w:rPr>
        <w:t xml:space="preserve">Precipitation effects on </w:t>
      </w:r>
      <w:r>
        <w:rPr>
          <w:lang w:eastAsia="zh-CN"/>
        </w:rPr>
        <w:t>sensing</w:t>
      </w:r>
      <w:r w:rsidRPr="00390CED">
        <w:rPr>
          <w:lang w:eastAsia="zh-CN"/>
        </w:rPr>
        <w:t xml:space="preserve"> can be of two types: backscatter and attenuation. Backscatter has more impact on the sensing performance at a short distance, while the influence of attenuation grows with distance. </w:t>
      </w:r>
    </w:p>
    <w:p w14:paraId="48AD0111" w14:textId="41604986" w:rsidR="00C91FF5" w:rsidRDefault="00C91FF5" w:rsidP="00E0046E">
      <w:pPr>
        <w:pStyle w:val="proposal0"/>
      </w:pPr>
      <w:bookmarkStart w:id="98" w:name="_Toc206102661"/>
      <w:bookmarkStart w:id="99" w:name="p7f"/>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49</w:t>
      </w:r>
      <w:r w:rsidR="00F41E36" w:rsidRPr="00F41E36">
        <w:fldChar w:fldCharType="end"/>
      </w:r>
      <w:r w:rsidRPr="00F41E36">
        <w:t xml:space="preserve">: </w:t>
      </w:r>
      <w:r w:rsidRPr="0088041A">
        <w:rPr>
          <w:bCs/>
        </w:rPr>
        <w:t xml:space="preserve">With regards to </w:t>
      </w:r>
      <w:r w:rsidR="00657A3A" w:rsidRPr="00657A3A">
        <w:rPr>
          <w:bCs/>
        </w:rPr>
        <w:t>potential extension to the ISAC channel model</w:t>
      </w:r>
      <w:r>
        <w:rPr>
          <w:bCs/>
        </w:rPr>
        <w:t xml:space="preserve">, </w:t>
      </w:r>
      <w:r w:rsidR="00390CED">
        <w:rPr>
          <w:bCs/>
        </w:rPr>
        <w:t>consider enhancing the ISAC channel model with the following:</w:t>
      </w:r>
      <w:bookmarkEnd w:id="98"/>
    </w:p>
    <w:p w14:paraId="68D72160" w14:textId="64405878" w:rsidR="00390CED" w:rsidRPr="00390CED" w:rsidRDefault="00390CED" w:rsidP="00E0046E">
      <w:pPr>
        <w:pStyle w:val="proposal0"/>
        <w:numPr>
          <w:ilvl w:val="0"/>
          <w:numId w:val="73"/>
        </w:numPr>
      </w:pPr>
      <w:r w:rsidRPr="00390CED">
        <w:t>Micro-Doppler modelling</w:t>
      </w:r>
    </w:p>
    <w:p w14:paraId="6CE5CAD7" w14:textId="4B4520A0" w:rsidR="00D73CD3" w:rsidRPr="00687AD6" w:rsidRDefault="00390CED" w:rsidP="002B109F">
      <w:pPr>
        <w:pStyle w:val="proposal0"/>
        <w:numPr>
          <w:ilvl w:val="0"/>
          <w:numId w:val="73"/>
        </w:numPr>
      </w:pPr>
      <w:r w:rsidRPr="00390CED">
        <w:t>Precipitation modelling</w:t>
      </w:r>
      <w:bookmarkEnd w:id="99"/>
    </w:p>
    <w:p w14:paraId="1A272D88" w14:textId="77777777" w:rsidR="00B25EB8" w:rsidRDefault="00B25EB8" w:rsidP="004C6A21">
      <w:pPr>
        <w:spacing w:before="0" w:after="0"/>
      </w:pPr>
    </w:p>
    <w:p w14:paraId="7D81CD3B" w14:textId="77777777" w:rsidR="004C6A21" w:rsidRPr="004C6A21" w:rsidRDefault="004C6A21" w:rsidP="002B109F">
      <w:pPr>
        <w:spacing w:before="0" w:after="0"/>
      </w:pPr>
      <w:r w:rsidRPr="004C6A21">
        <w:t>To ensure ISAC in 3GPP 6G meets future application demands, evaluation assumptions must consider both sensing and localization—especially in UE-involved modes (monostatic, bistatic, TRP-UE bistatic):</w:t>
      </w:r>
    </w:p>
    <w:p w14:paraId="77AB42EC" w14:textId="77777777" w:rsidR="004C6A21" w:rsidRPr="004C6A21" w:rsidRDefault="004C6A21" w:rsidP="002B109F">
      <w:pPr>
        <w:numPr>
          <w:ilvl w:val="0"/>
          <w:numId w:val="80"/>
        </w:numPr>
        <w:tabs>
          <w:tab w:val="clear" w:pos="360"/>
          <w:tab w:val="num" w:pos="720"/>
        </w:tabs>
        <w:spacing w:before="0" w:after="0"/>
      </w:pPr>
      <w:r w:rsidRPr="004C6A21">
        <w:rPr>
          <w:b/>
          <w:bCs/>
        </w:rPr>
        <w:t>UE-Involved Modes &amp; Localization</w:t>
      </w:r>
      <w:r w:rsidRPr="004C6A21">
        <w:t>: These modes inherently involve the UE in sensing roles and are directly tied to positioning and tracking use cases.</w:t>
      </w:r>
    </w:p>
    <w:p w14:paraId="0033468F" w14:textId="77777777" w:rsidR="004C6A21" w:rsidRPr="004C6A21" w:rsidRDefault="004C6A21" w:rsidP="002B109F">
      <w:pPr>
        <w:numPr>
          <w:ilvl w:val="0"/>
          <w:numId w:val="80"/>
        </w:numPr>
        <w:tabs>
          <w:tab w:val="clear" w:pos="360"/>
          <w:tab w:val="num" w:pos="720"/>
        </w:tabs>
        <w:spacing w:before="0" w:after="0"/>
      </w:pPr>
      <w:r w:rsidRPr="004C6A21">
        <w:rPr>
          <w:b/>
          <w:bCs/>
        </w:rPr>
        <w:t>Joint Sensing &amp; Localization Optimization</w:t>
      </w:r>
      <w:r w:rsidRPr="004C6A21">
        <w:t>: Shared waveforms and processing chains require evaluation assumptions that reflect their dual function to capture trade-offs and synergies.</w:t>
      </w:r>
    </w:p>
    <w:p w14:paraId="4A2681F0" w14:textId="77777777" w:rsidR="004C6A21" w:rsidRPr="004C6A21" w:rsidRDefault="004C6A21" w:rsidP="002B109F">
      <w:pPr>
        <w:numPr>
          <w:ilvl w:val="0"/>
          <w:numId w:val="80"/>
        </w:numPr>
        <w:tabs>
          <w:tab w:val="clear" w:pos="360"/>
          <w:tab w:val="num" w:pos="720"/>
        </w:tabs>
        <w:spacing w:before="0" w:after="0"/>
      </w:pPr>
      <w:r w:rsidRPr="004C6A21">
        <w:rPr>
          <w:b/>
          <w:bCs/>
        </w:rPr>
        <w:t>Interdependent Metrics</w:t>
      </w:r>
      <w:r w:rsidRPr="004C6A21">
        <w:t>: Metrics like range resolution and velocity accuracy affect both sensing and localization; optimizing one can benefit the other.</w:t>
      </w:r>
    </w:p>
    <w:p w14:paraId="56068861" w14:textId="31FB15FD" w:rsidR="004C6A21" w:rsidRDefault="004C6A21" w:rsidP="002B109F">
      <w:pPr>
        <w:numPr>
          <w:ilvl w:val="0"/>
          <w:numId w:val="80"/>
        </w:numPr>
        <w:spacing w:before="0" w:after="0"/>
      </w:pPr>
      <w:r w:rsidRPr="004C6A21">
        <w:rPr>
          <w:b/>
          <w:bCs/>
        </w:rPr>
        <w:t>Support for Emerging Use Cases</w:t>
      </w:r>
      <w:r w:rsidRPr="004C6A21">
        <w:t>: Unified evaluation ensures feasibility and performance for applications needing accurate environmental and positional awareness.</w:t>
      </w:r>
    </w:p>
    <w:p w14:paraId="5CA31277" w14:textId="1BD42450" w:rsidR="00D73CD3" w:rsidRDefault="00614C70" w:rsidP="00D73CD3">
      <w:pPr>
        <w:rPr>
          <w:b/>
          <w:bCs/>
        </w:rPr>
      </w:pPr>
      <w:r w:rsidRPr="002B109F">
        <w:t>By aligning evaluation assumptions with both sensing and localization goals, 3GPP can ensure that UE-involved sensing modes are holistically assessed, enabling robust, efficient, and future-proof ISAC solutions in 6G.</w:t>
      </w:r>
    </w:p>
    <w:p w14:paraId="1F52E271" w14:textId="74816AAA" w:rsidR="0004420B" w:rsidRPr="00841415" w:rsidRDefault="00D73CD3" w:rsidP="002B109F">
      <w:pPr>
        <w:pStyle w:val="proposal0"/>
      </w:pPr>
      <w:bookmarkStart w:id="100" w:name="_Toc206102662"/>
      <w:bookmarkStart w:id="101" w:name="p7g"/>
      <w:bookmarkStart w:id="102" w:name="_Ref206161995"/>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E62001">
        <w:rPr>
          <w:noProof/>
        </w:rPr>
        <w:t>50</w:t>
      </w:r>
      <w:r w:rsidR="00F41E36" w:rsidRPr="00F41E36">
        <w:fldChar w:fldCharType="end"/>
      </w:r>
      <w:r w:rsidRPr="00F41E36">
        <w:t xml:space="preserve">: </w:t>
      </w:r>
      <w:r w:rsidR="0000649A">
        <w:rPr>
          <w:bCs/>
        </w:rPr>
        <w:t xml:space="preserve">Design the evaluation assumptions for </w:t>
      </w:r>
      <w:r w:rsidR="00370812">
        <w:rPr>
          <w:bCs/>
        </w:rPr>
        <w:t>ISAC</w:t>
      </w:r>
      <w:r w:rsidR="0000649A">
        <w:rPr>
          <w:bCs/>
        </w:rPr>
        <w:t xml:space="preserve"> with both sensing &amp; localization requirements and performance in mind</w:t>
      </w:r>
      <w:r w:rsidR="00D56D21">
        <w:rPr>
          <w:bCs/>
        </w:rPr>
        <w:t>, at least when it comes to sensing modes with UE involvement</w:t>
      </w:r>
      <w:r w:rsidR="004B3E4D">
        <w:rPr>
          <w:bCs/>
        </w:rPr>
        <w:t xml:space="preserve"> (</w:t>
      </w:r>
      <w:r w:rsidR="001A0AF7">
        <w:rPr>
          <w:bCs/>
        </w:rPr>
        <w:t>i.e</w:t>
      </w:r>
      <w:r w:rsidR="004B3E4D">
        <w:rPr>
          <w:bCs/>
        </w:rPr>
        <w:t>. UE monostatic, UE bistatic, TRP-UE bistatic)</w:t>
      </w:r>
      <w:r w:rsidR="00D56D21">
        <w:rPr>
          <w:bCs/>
        </w:rPr>
        <w:t>.</w:t>
      </w:r>
      <w:bookmarkEnd w:id="100"/>
      <w:bookmarkEnd w:id="102"/>
      <w:r w:rsidR="00D56D21">
        <w:rPr>
          <w:bCs/>
        </w:rPr>
        <w:t xml:space="preserve"> </w:t>
      </w:r>
      <w:bookmarkEnd w:id="101"/>
    </w:p>
    <w:p w14:paraId="189D788F" w14:textId="4E1BBEB5" w:rsidR="00C50B31" w:rsidRPr="00841415" w:rsidRDefault="00283D64" w:rsidP="0005457F">
      <w:pPr>
        <w:pStyle w:val="Heading1"/>
      </w:pPr>
      <w:r w:rsidRPr="00841415">
        <w:t>Conclusion</w:t>
      </w:r>
    </w:p>
    <w:p w14:paraId="39640536" w14:textId="5E696E38" w:rsidR="00B20925" w:rsidRDefault="00B20925" w:rsidP="00283D64">
      <w:r>
        <w:t>For general evaluation scenario</w:t>
      </w:r>
      <w:r w:rsidR="00980541">
        <w:t>s and assumptions, we have the following observations and proposals:</w:t>
      </w:r>
    </w:p>
    <w:p w14:paraId="67E6D045" w14:textId="77777777" w:rsidR="00057F43" w:rsidRDefault="00980541" w:rsidP="00E7429A">
      <w:pPr>
        <w:pStyle w:val="Caption"/>
      </w:pPr>
      <w:r>
        <w:fldChar w:fldCharType="begin"/>
      </w:r>
      <w:r>
        <w:instrText xml:space="preserve"> REF p1a \h </w:instrText>
      </w:r>
      <w:r>
        <w:fldChar w:fldCharType="separate"/>
      </w:r>
      <w:r w:rsidR="00057F43">
        <w:t xml:space="preserve">Proposal </w:t>
      </w:r>
      <w:r w:rsidR="00057F43">
        <w:rPr>
          <w:noProof/>
        </w:rPr>
        <w:t>1</w:t>
      </w:r>
      <w:r w:rsidR="00057F43">
        <w:t>: Prioritize a subset of options and scenarios for evaluations.</w:t>
      </w:r>
    </w:p>
    <w:p w14:paraId="3A992896" w14:textId="77777777" w:rsidR="00057F43" w:rsidRDefault="00980541" w:rsidP="00A45A50">
      <w:pPr>
        <w:pStyle w:val="Caption"/>
      </w:pPr>
      <w:r>
        <w:fldChar w:fldCharType="end"/>
      </w:r>
      <w:r>
        <w:fldChar w:fldCharType="begin"/>
      </w:r>
      <w:r>
        <w:instrText xml:space="preserve"> REF p1b \h </w:instrText>
      </w:r>
      <w:r>
        <w:fldChar w:fldCharType="separate"/>
      </w:r>
      <w:r w:rsidR="00057F43">
        <w:t xml:space="preserve">Proposal </w:t>
      </w:r>
      <w:r w:rsidR="00057F43">
        <w:rPr>
          <w:noProof/>
        </w:rPr>
        <w:t>2</w:t>
      </w:r>
      <w:r w:rsidR="00057F43">
        <w:t>: Study how 7GHz co-site deployment with 4GHz can be effectively supported.</w:t>
      </w:r>
    </w:p>
    <w:p w14:paraId="4F6CBCD3" w14:textId="77777777" w:rsidR="00057F43" w:rsidRDefault="00980541" w:rsidP="00E62001">
      <w:pPr>
        <w:pStyle w:val="Caption"/>
      </w:pPr>
      <w:r>
        <w:fldChar w:fldCharType="end"/>
      </w:r>
      <w:r>
        <w:fldChar w:fldCharType="begin"/>
      </w:r>
      <w:r>
        <w:instrText xml:space="preserve"> REF p1c \h </w:instrText>
      </w:r>
      <w:r>
        <w:fldChar w:fldCharType="separate"/>
      </w:r>
      <w:r w:rsidR="00057F43">
        <w:t xml:space="preserve">Proposal </w:t>
      </w:r>
      <w:r w:rsidR="00057F43">
        <w:rPr>
          <w:noProof/>
        </w:rPr>
        <w:t>3</w:t>
      </w:r>
      <w:r w:rsidR="00057F43">
        <w:t xml:space="preserve">: The 6GR study should use more realistic antenna radiation patterns as the default in system-level simulations. </w:t>
      </w:r>
    </w:p>
    <w:p w14:paraId="31472AC6" w14:textId="77777777" w:rsidR="009E5C97" w:rsidRDefault="00980541" w:rsidP="00283D64">
      <w:r>
        <w:fldChar w:fldCharType="end"/>
      </w:r>
    </w:p>
    <w:p w14:paraId="6083F078" w14:textId="4C032FA2" w:rsidR="00884D2A" w:rsidRPr="00841415" w:rsidRDefault="00C8635B" w:rsidP="00283D64">
      <w:r>
        <w:t>For modulation and coding evaluation</w:t>
      </w:r>
      <w:r w:rsidR="00595E5E">
        <w:t>s, we have the following observations and proposals:</w:t>
      </w:r>
    </w:p>
    <w:p w14:paraId="16E58638" w14:textId="77777777" w:rsidR="007F6B68" w:rsidRPr="00AF6BC3" w:rsidRDefault="007F6B68" w:rsidP="007F6B68">
      <w:pPr>
        <w:pStyle w:val="proposal0"/>
        <w:rPr>
          <w:bCs/>
        </w:rPr>
      </w:pPr>
      <w:r>
        <w:fldChar w:fldCharType="begin"/>
      </w:r>
      <w:r>
        <w:instrText xml:space="preserve"> REF p2a \h </w:instrText>
      </w:r>
      <w:r>
        <w:fldChar w:fldCharType="separate"/>
      </w:r>
      <w:r w:rsidRPr="00AF6BC3">
        <w:t>Proposal</w:t>
      </w:r>
      <w:r>
        <w:t xml:space="preserve"> </w:t>
      </w:r>
      <w:r w:rsidR="00057F43">
        <w:rPr>
          <w:noProof/>
        </w:rPr>
        <w:t>4</w:t>
      </w:r>
      <w:r w:rsidRPr="00AF6BC3">
        <w:t>: For 6GR study on channel coding, evaluate the designs based on the following considerations:</w:t>
      </w:r>
    </w:p>
    <w:p w14:paraId="7E5ADC25" w14:textId="77777777" w:rsidR="007F6B68" w:rsidRPr="00AF6BC3" w:rsidRDefault="007F6B68" w:rsidP="007F6B68">
      <w:pPr>
        <w:pStyle w:val="proposal0"/>
        <w:numPr>
          <w:ilvl w:val="0"/>
          <w:numId w:val="76"/>
        </w:numPr>
        <w:rPr>
          <w:bCs/>
        </w:rPr>
      </w:pPr>
      <w:r w:rsidRPr="00AF6BC3">
        <w:t xml:space="preserve">For LDPC code over data channel, study performance-complexity </w:t>
      </w:r>
      <w:proofErr w:type="spellStart"/>
      <w:r w:rsidRPr="00AF6BC3">
        <w:t>tradeoff</w:t>
      </w:r>
      <w:proofErr w:type="spellEnd"/>
      <w:r w:rsidRPr="00AF6BC3">
        <w:t xml:space="preserve"> over AWGN channel. Evaluate the performance of LDPC codes with higher order QAM (e.g., 256QAM and 1KQAM), and prioritize the coding rate, modulation order combinations specified in NR MCS table.</w:t>
      </w:r>
    </w:p>
    <w:p w14:paraId="7EBC746B" w14:textId="77777777" w:rsidR="007F6B68" w:rsidRPr="00AF6BC3" w:rsidRDefault="007F6B68" w:rsidP="007F6B68">
      <w:pPr>
        <w:pStyle w:val="proposal0"/>
        <w:numPr>
          <w:ilvl w:val="0"/>
          <w:numId w:val="76"/>
        </w:numPr>
        <w:rPr>
          <w:bCs/>
        </w:rPr>
      </w:pPr>
      <w:r w:rsidRPr="00AF6BC3">
        <w:t>For polar code over control channel, evaluate BLER vs SNR performance for the channel coding rates and block sizes that are supported in 5G NR. QPSK modulation should be used, and higher order modulation may be considered if the use case can be justified.   </w:t>
      </w:r>
    </w:p>
    <w:p w14:paraId="082AE491" w14:textId="77777777" w:rsidR="0071587B" w:rsidRPr="00AF6BC3" w:rsidRDefault="007F6B68" w:rsidP="00E0046E">
      <w:pPr>
        <w:pStyle w:val="proposal0"/>
        <w:rPr>
          <w:bCs/>
        </w:rPr>
      </w:pPr>
      <w:r>
        <w:fldChar w:fldCharType="end"/>
      </w:r>
      <w:r>
        <w:fldChar w:fldCharType="begin"/>
      </w:r>
      <w:r>
        <w:instrText xml:space="preserve"> REF p2b \h </w:instrText>
      </w:r>
      <w:r>
        <w:fldChar w:fldCharType="separate"/>
      </w:r>
      <w:r w:rsidR="0071587B" w:rsidRPr="00AF6BC3">
        <w:t>Proposal</w:t>
      </w:r>
      <w:r w:rsidR="0071587B">
        <w:t xml:space="preserve"> </w:t>
      </w:r>
      <w:r w:rsidR="00057F43">
        <w:rPr>
          <w:noProof/>
        </w:rPr>
        <w:t>5</w:t>
      </w:r>
      <w:r w:rsidR="0071587B" w:rsidRPr="00AF6BC3">
        <w:t>: For 6GR study on modulation, evaluate the designs based on the following considerations:</w:t>
      </w:r>
    </w:p>
    <w:p w14:paraId="708F32F0" w14:textId="77777777" w:rsidR="0071587B" w:rsidRPr="00AF6BC3" w:rsidRDefault="0071587B" w:rsidP="00E0046E">
      <w:pPr>
        <w:pStyle w:val="proposal0"/>
        <w:numPr>
          <w:ilvl w:val="0"/>
          <w:numId w:val="77"/>
        </w:numPr>
        <w:rPr>
          <w:bCs/>
        </w:rPr>
      </w:pPr>
      <w:r w:rsidRPr="00AF6BC3">
        <w:t>At least BLER vs SNR performance over both AWGN channel should be evaluated.</w:t>
      </w:r>
    </w:p>
    <w:p w14:paraId="40A21E18" w14:textId="77777777" w:rsidR="0071587B" w:rsidRPr="00AF6BC3" w:rsidRDefault="0071587B" w:rsidP="00E0046E">
      <w:pPr>
        <w:pStyle w:val="proposal0"/>
        <w:numPr>
          <w:ilvl w:val="0"/>
          <w:numId w:val="77"/>
        </w:numPr>
        <w:rPr>
          <w:bCs/>
        </w:rPr>
      </w:pPr>
      <w:r w:rsidRPr="00AF6BC3">
        <w:t xml:space="preserve">Link level performance over fading MIMO channels (with fixed MCS as well as link adaptation) </w:t>
      </w:r>
      <w:r>
        <w:t>could also</w:t>
      </w:r>
      <w:r w:rsidRPr="00AF6BC3">
        <w:t xml:space="preserve"> be evaluated.</w:t>
      </w:r>
    </w:p>
    <w:p w14:paraId="6514D907" w14:textId="314C4512" w:rsidR="00595E5E" w:rsidRDefault="0071587B" w:rsidP="00283D64">
      <w:r w:rsidRPr="00AF6BC3">
        <w:t>PAPR of the modulation schemes should be studied, at least for applications in the uplink. </w:t>
      </w:r>
      <w:r w:rsidR="007F6B68">
        <w:fldChar w:fldCharType="end"/>
      </w:r>
    </w:p>
    <w:p w14:paraId="75EA05BE" w14:textId="77777777" w:rsidR="007419F4" w:rsidRDefault="007419F4" w:rsidP="00283D64"/>
    <w:p w14:paraId="40288C79" w14:textId="0895C59D" w:rsidR="00595E5E" w:rsidRDefault="00595E5E" w:rsidP="00283D64">
      <w:r>
        <w:t>For waveform evaluations, we have the following observations and proposals:</w:t>
      </w:r>
    </w:p>
    <w:p w14:paraId="01EADB9B" w14:textId="796B29E2" w:rsidR="00C56612" w:rsidRPr="00ED0348" w:rsidRDefault="00C56612" w:rsidP="00C56612">
      <w:pPr>
        <w:pStyle w:val="proposal0"/>
      </w:pPr>
      <w:r w:rsidRPr="00D04892">
        <w:t>Proposal</w:t>
      </w:r>
      <w:r w:rsidR="00F6157A">
        <w:t xml:space="preserve"> 6</w:t>
      </w:r>
      <w:r w:rsidRPr="00D04892">
        <w:t>:</w:t>
      </w:r>
      <w:r w:rsidRPr="00ED0348">
        <w:t xml:space="preserve"> For 6GR study on waveforms, evaluate waveforms based on the following considerations:</w:t>
      </w:r>
    </w:p>
    <w:p w14:paraId="29F77CC9" w14:textId="77777777" w:rsidR="00C56612" w:rsidRPr="00ED0348" w:rsidRDefault="00C56612" w:rsidP="00C56612">
      <w:pPr>
        <w:pStyle w:val="proposal0"/>
        <w:numPr>
          <w:ilvl w:val="0"/>
          <w:numId w:val="67"/>
        </w:numPr>
      </w:pPr>
      <w:r w:rsidRPr="00ED0348">
        <w:t>support for basic network operations, e.g., spatial mux, flexible spectrum allocation, duplexing, etc.</w:t>
      </w:r>
    </w:p>
    <w:p w14:paraId="167AFCB2" w14:textId="77777777" w:rsidR="00C56612" w:rsidRPr="00ED0348" w:rsidRDefault="00C56612" w:rsidP="00C56612">
      <w:pPr>
        <w:pStyle w:val="proposal0"/>
        <w:numPr>
          <w:ilvl w:val="0"/>
          <w:numId w:val="67"/>
        </w:numPr>
      </w:pPr>
      <w:r w:rsidRPr="00ED0348">
        <w:t>fundamental waveform characteristics, e.g., PAPR, cubic metric, link-level performance, etc.</w:t>
      </w:r>
    </w:p>
    <w:p w14:paraId="073D02B2" w14:textId="77777777" w:rsidR="00C56612" w:rsidRPr="00ED0348" w:rsidRDefault="00C56612" w:rsidP="00C56612">
      <w:pPr>
        <w:pStyle w:val="proposal0"/>
        <w:numPr>
          <w:ilvl w:val="0"/>
          <w:numId w:val="67"/>
        </w:numPr>
      </w:pPr>
      <w:r w:rsidRPr="00ED0348">
        <w:t>compliance with in-band and out-of-band emissions</w:t>
      </w:r>
    </w:p>
    <w:p w14:paraId="4A9D2BD3" w14:textId="77777777" w:rsidR="00C56612" w:rsidRPr="00ED0348" w:rsidRDefault="00C56612" w:rsidP="00C56612">
      <w:pPr>
        <w:pStyle w:val="proposal0"/>
        <w:numPr>
          <w:ilvl w:val="0"/>
          <w:numId w:val="67"/>
        </w:numPr>
      </w:pPr>
      <w:r w:rsidRPr="00ED0348">
        <w:t xml:space="preserve">performance using realistic PA models with </w:t>
      </w:r>
      <w:r w:rsidRPr="00555759">
        <w:t>or w/o</w:t>
      </w:r>
      <w:r>
        <w:t xml:space="preserve"> practical</w:t>
      </w:r>
      <w:r w:rsidRPr="00ED0348">
        <w:t xml:space="preserve"> DPD and CFR schemes</w:t>
      </w:r>
      <w:r w:rsidRPr="00555759">
        <w:t xml:space="preserve"> </w:t>
      </w:r>
    </w:p>
    <w:p w14:paraId="336968D3" w14:textId="0F88B97C" w:rsidR="007419F4" w:rsidRDefault="00C56612" w:rsidP="00E0046E">
      <w:pPr>
        <w:pStyle w:val="proposal0"/>
        <w:numPr>
          <w:ilvl w:val="0"/>
          <w:numId w:val="67"/>
        </w:numPr>
      </w:pPr>
      <w:r w:rsidRPr="00ED0348">
        <w:t>implementation considerations, e.g., synthesis and reception of waveforms, latency, equalization complexity</w:t>
      </w:r>
    </w:p>
    <w:p w14:paraId="7500D4C0" w14:textId="2DEB3552" w:rsidR="00057F43" w:rsidRDefault="000F39D2" w:rsidP="008B30F4">
      <w:pPr>
        <w:pStyle w:val="proposal0"/>
      </w:pPr>
      <w:r>
        <w:fldChar w:fldCharType="begin"/>
      </w:r>
      <w:r>
        <w:instrText xml:space="preserve"> REF p3b \h </w:instrText>
      </w:r>
      <w:r>
        <w:fldChar w:fldCharType="separate"/>
      </w:r>
      <w:r w:rsidR="00057F43" w:rsidRPr="00D04892">
        <w:t>Proposal</w:t>
      </w:r>
      <w:r w:rsidR="00057F43" w:rsidRPr="00ED0348">
        <w:t xml:space="preserve"> </w:t>
      </w:r>
      <w:r w:rsidR="00057F43">
        <w:rPr>
          <w:noProof/>
        </w:rPr>
        <w:t>7</w:t>
      </w:r>
      <w:r w:rsidR="00057F43" w:rsidRPr="00D04892">
        <w:t>:</w:t>
      </w:r>
      <w:r w:rsidR="00057F43">
        <w:t xml:space="preserve"> For 6GR study on waveforms, adopt a phased approach to evaluating waveforms where a baseline framework is first established for communication use cases followed by subsequent study and evaluations of further modifications that are</w:t>
      </w:r>
      <w:r w:rsidR="00057F43" w:rsidRPr="00ED0348">
        <w:t xml:space="preserve"> </w:t>
      </w:r>
      <w:r w:rsidR="00057F43">
        <w:t>essential for use cases such as sensing and positioning.</w:t>
      </w:r>
    </w:p>
    <w:p w14:paraId="3E75F2AC" w14:textId="77777777" w:rsidR="007419F4" w:rsidRDefault="000F39D2" w:rsidP="00283D64">
      <w:r>
        <w:fldChar w:fldCharType="end"/>
      </w:r>
    </w:p>
    <w:p w14:paraId="219B0186" w14:textId="031E5A2C" w:rsidR="00595E5E" w:rsidRDefault="00AF159A" w:rsidP="00283D64">
      <w:r>
        <w:t>For energy efficient design evaluations, we have the following observations and proposals:</w:t>
      </w:r>
    </w:p>
    <w:p w14:paraId="079A4468" w14:textId="24E057F4" w:rsidR="001A33AA" w:rsidRPr="001A33AA" w:rsidRDefault="001A33AA" w:rsidP="001A33AA">
      <w:pPr>
        <w:pStyle w:val="proposal0"/>
      </w:pPr>
      <w:r>
        <w:t>Proposal 8: Revisit the NR power models for the UE, energy-efficient modem operation, and network and update them to better reflect the information learned from deployments and the agreements from the subsequent work items.</w:t>
      </w:r>
    </w:p>
    <w:p w14:paraId="00DC4864" w14:textId="5BE1FDEB" w:rsidR="00057F43" w:rsidRPr="0009717B" w:rsidRDefault="00AF159A" w:rsidP="008B30F4">
      <w:pPr>
        <w:pStyle w:val="proposal0"/>
      </w:pPr>
      <w:r>
        <w:fldChar w:fldCharType="begin"/>
      </w:r>
      <w:r>
        <w:instrText xml:space="preserve"> REF p4a \h </w:instrText>
      </w:r>
      <w:r>
        <w:fldChar w:fldCharType="separate"/>
      </w:r>
      <w:r>
        <w:fldChar w:fldCharType="end"/>
      </w:r>
      <w:r>
        <w:fldChar w:fldCharType="begin"/>
      </w:r>
      <w:r>
        <w:instrText xml:space="preserve"> REF p4b \h </w:instrText>
      </w:r>
      <w:r>
        <w:fldChar w:fldCharType="separate"/>
      </w:r>
      <w:r w:rsidR="00057F43">
        <w:t xml:space="preserve">Proposal </w:t>
      </w:r>
      <w:r w:rsidR="00057F43">
        <w:rPr>
          <w:noProof/>
        </w:rPr>
        <w:t>9</w:t>
      </w:r>
      <w:r w:rsidR="00057F43">
        <w:t>: Introduce UE and network power models for the new frequency ranges included in the 6GR study.</w:t>
      </w:r>
    </w:p>
    <w:p w14:paraId="393F83D5" w14:textId="77777777" w:rsidR="00057F43" w:rsidRDefault="00AF159A" w:rsidP="008B30F4">
      <w:pPr>
        <w:pStyle w:val="proposal0"/>
      </w:pPr>
      <w:r>
        <w:fldChar w:fldCharType="end"/>
      </w:r>
      <w:r>
        <w:fldChar w:fldCharType="begin"/>
      </w:r>
      <w:r>
        <w:instrText xml:space="preserve"> REF p4c \h </w:instrText>
      </w:r>
      <w:r>
        <w:fldChar w:fldCharType="separate"/>
      </w:r>
      <w:r w:rsidR="00057F43">
        <w:t xml:space="preserve">Proposal </w:t>
      </w:r>
      <w:r w:rsidR="00057F43">
        <w:rPr>
          <w:noProof/>
        </w:rPr>
        <w:t>10</w:t>
      </w:r>
      <w:r w:rsidR="00057F43">
        <w:t>: Baseline for energy analysis to include DRX, BWP switching, PDCCH skipping, minimum scheduling offset, and SSSG switching where applicable.</w:t>
      </w:r>
    </w:p>
    <w:p w14:paraId="3FBEBDB8" w14:textId="77777777" w:rsidR="00057F43" w:rsidRDefault="00AF159A" w:rsidP="008B30F4">
      <w:pPr>
        <w:pStyle w:val="proposal0"/>
      </w:pPr>
      <w:r>
        <w:fldChar w:fldCharType="end"/>
      </w:r>
      <w:r>
        <w:fldChar w:fldCharType="begin"/>
      </w:r>
      <w:r>
        <w:instrText xml:space="preserve"> REF p4d \h </w:instrText>
      </w:r>
      <w:r>
        <w:fldChar w:fldCharType="separate"/>
      </w:r>
      <w:r w:rsidR="00057F43" w:rsidRPr="00841415">
        <w:t xml:space="preserve">Proposal </w:t>
      </w:r>
      <w:r w:rsidR="00057F43">
        <w:rPr>
          <w:noProof/>
        </w:rPr>
        <w:t>11</w:t>
      </w:r>
      <w:r w:rsidR="00057F43" w:rsidRPr="00841415">
        <w:t>: Include updated traffic models reflecting 6GR target application as baseline for evaluation, including bursty EMBB traffic and periodic video for AR/XR applications.</w:t>
      </w:r>
    </w:p>
    <w:p w14:paraId="6A4DFD65" w14:textId="77777777" w:rsidR="00057F43" w:rsidRPr="001B02A0" w:rsidRDefault="00AF159A" w:rsidP="008B30F4">
      <w:pPr>
        <w:pStyle w:val="proposal0"/>
      </w:pPr>
      <w:r>
        <w:fldChar w:fldCharType="end"/>
      </w:r>
      <w:r>
        <w:fldChar w:fldCharType="begin"/>
      </w:r>
      <w:r>
        <w:instrText xml:space="preserve"> REF p4e \h </w:instrText>
      </w:r>
      <w:r>
        <w:fldChar w:fldCharType="separate"/>
      </w:r>
      <w:r w:rsidR="00057F43">
        <w:t xml:space="preserve">Proposal </w:t>
      </w:r>
      <w:r w:rsidR="00057F43">
        <w:rPr>
          <w:noProof/>
        </w:rPr>
        <w:t>12</w:t>
      </w:r>
      <w:r w:rsidR="00057F43">
        <w:t xml:space="preserve">: Energy efficiency studies to consider a mix of traffic types for the UE </w:t>
      </w:r>
      <w:r w:rsidR="00057F43" w:rsidRPr="00333A49">
        <w:rPr>
          <w:rStyle w:val="CommentReference"/>
          <w:sz w:val="20"/>
        </w:rPr>
        <w:t>and</w:t>
      </w:r>
      <w:r w:rsidR="00057F43">
        <w:t xml:space="preserve"> </w:t>
      </w:r>
      <w:r w:rsidR="00057F43" w:rsidRPr="004F1423">
        <w:t>a mix of loading states for the network</w:t>
      </w:r>
      <w:r w:rsidR="00057F43">
        <w:t>.</w:t>
      </w:r>
    </w:p>
    <w:p w14:paraId="745D2939" w14:textId="35036B7D" w:rsidR="0017098B" w:rsidRDefault="00AF159A" w:rsidP="0017098B">
      <w:pPr>
        <w:pStyle w:val="proposal0"/>
      </w:pPr>
      <w:r>
        <w:fldChar w:fldCharType="end"/>
      </w:r>
      <w:r w:rsidR="0017098B" w:rsidRPr="0017098B">
        <w:t>Proposal 13: 6GR network energy studies to also evaluate a scheme’s reduction in total network energy, not only in a specific load state.</w:t>
      </w:r>
    </w:p>
    <w:p w14:paraId="5816C644" w14:textId="4D362E85" w:rsidR="00CC5F02" w:rsidRDefault="00CC5F02" w:rsidP="00CC5F02">
      <w:pPr>
        <w:pStyle w:val="proposal0"/>
        <w:rPr>
          <w:rFonts w:eastAsiaTheme="minorEastAsia"/>
          <w:lang w:eastAsia="ja-JP"/>
        </w:rPr>
      </w:pPr>
      <w:r>
        <w:t xml:space="preserve">Proposal 14: </w:t>
      </w:r>
      <w:r>
        <w:rPr>
          <w:rFonts w:eastAsiaTheme="minorEastAsia" w:hint="eastAsia"/>
          <w:lang w:eastAsia="ja-JP"/>
        </w:rPr>
        <w:t xml:space="preserve">Evaluate </w:t>
      </w:r>
      <w:r>
        <w:rPr>
          <w:rFonts w:eastAsiaTheme="minorEastAsia"/>
          <w:lang w:eastAsia="ja-JP"/>
        </w:rPr>
        <w:t>UE</w:t>
      </w:r>
      <w:r>
        <w:rPr>
          <w:rFonts w:eastAsiaTheme="minorEastAsia" w:hint="eastAsia"/>
          <w:lang w:eastAsia="ja-JP"/>
        </w:rPr>
        <w:t xml:space="preserve"> energy savings </w:t>
      </w:r>
      <w:r>
        <w:rPr>
          <w:rFonts w:eastAsiaTheme="minorEastAsia"/>
          <w:lang w:eastAsia="ja-JP"/>
        </w:rPr>
        <w:t>from using energy-efficient modem operation</w:t>
      </w:r>
      <w:r>
        <w:t xml:space="preserve"> which can handle</w:t>
      </w:r>
      <w:r>
        <w:rPr>
          <w:rFonts w:eastAsiaTheme="minorEastAsia" w:hint="eastAsia"/>
          <w:lang w:eastAsia="ja-JP"/>
        </w:rPr>
        <w:t xml:space="preserve"> </w:t>
      </w:r>
      <w:r>
        <w:rPr>
          <w:rFonts w:eastAsiaTheme="minorEastAsia"/>
          <w:lang w:eastAsia="ja-JP"/>
        </w:rPr>
        <w:t xml:space="preserve">at least </w:t>
      </w:r>
      <w:r>
        <w:rPr>
          <w:rFonts w:eastAsiaTheme="minorEastAsia" w:hint="eastAsia"/>
          <w:lang w:eastAsia="ja-JP"/>
        </w:rPr>
        <w:t>monitor</w:t>
      </w:r>
      <w:r>
        <w:rPr>
          <w:rFonts w:eastAsiaTheme="minorEastAsia"/>
          <w:lang w:eastAsia="ja-JP"/>
        </w:rPr>
        <w:t>ing of</w:t>
      </w:r>
      <w:r>
        <w:rPr>
          <w:rFonts w:eastAsiaTheme="minorEastAsia" w:hint="eastAsia"/>
          <w:lang w:eastAsia="ja-JP"/>
        </w:rPr>
        <w:t xml:space="preserve"> wake-up signal</w:t>
      </w:r>
      <w:r>
        <w:rPr>
          <w:rFonts w:eastAsiaTheme="minorEastAsia"/>
          <w:lang w:eastAsia="ja-JP"/>
        </w:rPr>
        <w:t xml:space="preserve"> and </w:t>
      </w:r>
      <w:r>
        <w:t>RRM</w:t>
      </w:r>
      <w:r>
        <w:rPr>
          <w:rFonts w:eastAsiaTheme="minorEastAsia" w:hint="eastAsia"/>
          <w:lang w:eastAsia="ja-JP"/>
        </w:rPr>
        <w:t xml:space="preserve"> in connected mode</w:t>
      </w:r>
      <w:r>
        <w:t>.</w:t>
      </w:r>
    </w:p>
    <w:p w14:paraId="4E2F385C" w14:textId="77777777" w:rsidR="00A72151" w:rsidRPr="00841415" w:rsidRDefault="00AF159A" w:rsidP="008B30F4">
      <w:pPr>
        <w:pStyle w:val="proposal0"/>
      </w:pPr>
      <w:r>
        <w:fldChar w:fldCharType="begin"/>
      </w:r>
      <w:r>
        <w:instrText xml:space="preserve"> REF p4h \h </w:instrText>
      </w:r>
      <w:r>
        <w:fldChar w:fldCharType="separate"/>
      </w:r>
      <w:r w:rsidR="00A72151">
        <w:t xml:space="preserve">Proposal </w:t>
      </w:r>
      <w:r w:rsidR="00A72151">
        <w:rPr>
          <w:noProof/>
        </w:rPr>
        <w:t>15</w:t>
      </w:r>
      <w:r w:rsidR="00A72151">
        <w:t>: Introduce new power state for new tasks to be performed with energy-efficient modem operation in the study.</w:t>
      </w:r>
    </w:p>
    <w:p w14:paraId="0841BFF3" w14:textId="77777777" w:rsidR="00A72151" w:rsidRPr="00F527A4" w:rsidRDefault="00AF159A" w:rsidP="008B30F4">
      <w:pPr>
        <w:pStyle w:val="proposal0"/>
      </w:pPr>
      <w:r>
        <w:fldChar w:fldCharType="end"/>
      </w:r>
      <w:r>
        <w:fldChar w:fldCharType="begin"/>
      </w:r>
      <w:r>
        <w:instrText xml:space="preserve"> REF p4i \h </w:instrText>
      </w:r>
      <w:r>
        <w:fldChar w:fldCharType="separate"/>
      </w:r>
      <w:r w:rsidR="00A72151">
        <w:t xml:space="preserve">Proposal </w:t>
      </w:r>
      <w:r w:rsidR="00A72151">
        <w:rPr>
          <w:noProof/>
        </w:rPr>
        <w:t>16</w:t>
      </w:r>
      <w:r w:rsidR="00A72151">
        <w:t>: Introduce energy-efficient modem operation and associated power states to the base station power model.</w:t>
      </w:r>
    </w:p>
    <w:p w14:paraId="26BBEAF7" w14:textId="08A8298E" w:rsidR="00A72151" w:rsidRDefault="00AF159A" w:rsidP="008B30F4">
      <w:pPr>
        <w:pStyle w:val="proposal0"/>
      </w:pPr>
      <w:r>
        <w:fldChar w:fldCharType="end"/>
      </w:r>
      <w:r>
        <w:fldChar w:fldCharType="begin"/>
      </w:r>
      <w:r>
        <w:instrText xml:space="preserve"> REF p4j \h </w:instrText>
      </w:r>
      <w:r>
        <w:fldChar w:fldCharType="separate"/>
      </w:r>
      <w:r>
        <w:fldChar w:fldCharType="end"/>
      </w:r>
      <w:r>
        <w:fldChar w:fldCharType="begin"/>
      </w:r>
      <w:r>
        <w:instrText xml:space="preserve"> REF p4k \h </w:instrText>
      </w:r>
      <w:r>
        <w:fldChar w:fldCharType="separate"/>
      </w:r>
      <w:r w:rsidR="00A72151">
        <w:t xml:space="preserve">Proposal </w:t>
      </w:r>
      <w:r w:rsidR="00A72151">
        <w:rPr>
          <w:noProof/>
        </w:rPr>
        <w:t>18</w:t>
      </w:r>
      <w:r w:rsidR="00A72151">
        <w:t>: Study new power states to introduce to the UE power model to reflect 6GR energy efficiency evaluations.</w:t>
      </w:r>
    </w:p>
    <w:p w14:paraId="35B4CAFD" w14:textId="77777777" w:rsidR="00A72151" w:rsidRPr="00841415" w:rsidRDefault="00AF159A" w:rsidP="008B30F4">
      <w:pPr>
        <w:pStyle w:val="proposal0"/>
      </w:pPr>
      <w:r>
        <w:fldChar w:fldCharType="end"/>
      </w:r>
      <w:r>
        <w:fldChar w:fldCharType="begin"/>
      </w:r>
      <w:r>
        <w:instrText xml:space="preserve"> REF p4l \h </w:instrText>
      </w:r>
      <w:r>
        <w:fldChar w:fldCharType="separate"/>
      </w:r>
      <w:r w:rsidR="00A72151" w:rsidRPr="00841415">
        <w:t xml:space="preserve">Observation </w:t>
      </w:r>
      <w:r w:rsidR="00A72151">
        <w:rPr>
          <w:noProof/>
        </w:rPr>
        <w:t>1</w:t>
      </w:r>
      <w:r w:rsidR="00A72151" w:rsidRPr="00841415">
        <w:t xml:space="preserve">: The UE power model from 38.840 </w:t>
      </w:r>
      <w:r w:rsidR="00A72151">
        <w:t>need updating to correctly estimate</w:t>
      </w:r>
      <w:r w:rsidR="00A72151" w:rsidRPr="00841415">
        <w:t xml:space="preserve"> UE power </w:t>
      </w:r>
      <w:r w:rsidR="00A72151">
        <w:t>trends</w:t>
      </w:r>
      <w:r w:rsidR="00A72151" w:rsidRPr="00841415">
        <w:t xml:space="preserve"> for the bandwidth values of interest for 6G.</w:t>
      </w:r>
    </w:p>
    <w:p w14:paraId="4CA827FB" w14:textId="77777777" w:rsidR="00057F43" w:rsidRPr="00841415" w:rsidRDefault="00AF159A" w:rsidP="008B30F4">
      <w:pPr>
        <w:pStyle w:val="proposal0"/>
      </w:pPr>
      <w:r>
        <w:fldChar w:fldCharType="end"/>
      </w:r>
      <w:r>
        <w:fldChar w:fldCharType="begin"/>
      </w:r>
      <w:r>
        <w:instrText xml:space="preserve"> REF p4m \h </w:instrText>
      </w:r>
      <w:r>
        <w:fldChar w:fldCharType="separate"/>
      </w:r>
      <w:r w:rsidR="00057F43" w:rsidRPr="00841415">
        <w:t xml:space="preserve">Proposal </w:t>
      </w:r>
      <w:r w:rsidR="00057F43">
        <w:rPr>
          <w:noProof/>
        </w:rPr>
        <w:t>19</w:t>
      </w:r>
      <w:r w:rsidR="00057F43" w:rsidRPr="00841415">
        <w:t>: Bandwidth</w:t>
      </w:r>
      <w:r w:rsidR="00057F43">
        <w:t>, multi-CC,</w:t>
      </w:r>
      <w:r w:rsidR="00057F43" w:rsidRPr="00841415">
        <w:t xml:space="preserve"> and </w:t>
      </w:r>
      <w:r w:rsidR="00057F43">
        <w:t>rank</w:t>
      </w:r>
      <w:r w:rsidR="00057F43" w:rsidRPr="00841415">
        <w:t xml:space="preserve"> scaling in the UE power model should correctly capture the super-linear power scaling.</w:t>
      </w:r>
    </w:p>
    <w:p w14:paraId="32EDA99C" w14:textId="77777777" w:rsidR="00057F43" w:rsidRDefault="00AF159A" w:rsidP="008B30F4">
      <w:pPr>
        <w:pStyle w:val="proposal0"/>
      </w:pPr>
      <w:r>
        <w:fldChar w:fldCharType="end"/>
      </w:r>
      <w:r>
        <w:fldChar w:fldCharType="begin"/>
      </w:r>
      <w:r>
        <w:instrText xml:space="preserve"> REF p4n \h </w:instrText>
      </w:r>
      <w:r>
        <w:fldChar w:fldCharType="separate"/>
      </w:r>
      <w:r w:rsidR="00057F43" w:rsidRPr="00841415">
        <w:t xml:space="preserve">Proposal </w:t>
      </w:r>
      <w:r w:rsidR="00057F43">
        <w:rPr>
          <w:noProof/>
        </w:rPr>
        <w:t>20</w:t>
      </w:r>
      <w:r w:rsidR="00057F43" w:rsidRPr="00841415">
        <w:t xml:space="preserve">: </w:t>
      </w:r>
      <w:r w:rsidR="00057F43">
        <w:t xml:space="preserve">Update </w:t>
      </w:r>
      <w:r w:rsidR="00057F43" w:rsidRPr="00841415">
        <w:t xml:space="preserve">scaling </w:t>
      </w:r>
      <w:r w:rsidR="00057F43">
        <w:t xml:space="preserve">rules </w:t>
      </w:r>
      <w:r w:rsidR="00057F43" w:rsidRPr="00841415">
        <w:t>in the UE power model</w:t>
      </w:r>
      <w:r w:rsidR="00057F43">
        <w:t xml:space="preserve"> to independently scale RF and baseband power with</w:t>
      </w:r>
      <w:r w:rsidR="00057F43" w:rsidRPr="00841415">
        <w:t xml:space="preserve"> bandwidth</w:t>
      </w:r>
      <w:r w:rsidR="00057F43">
        <w:t>,</w:t>
      </w:r>
      <w:r w:rsidR="00057F43" w:rsidRPr="00841415">
        <w:t xml:space="preserve"> number of CCs</w:t>
      </w:r>
      <w:r w:rsidR="00057F43">
        <w:t>, and rank</w:t>
      </w:r>
      <w:r w:rsidR="00057F43" w:rsidRPr="00841415">
        <w:t>.</w:t>
      </w:r>
    </w:p>
    <w:p w14:paraId="44D11805" w14:textId="77777777" w:rsidR="00057F43" w:rsidRPr="00B54C2A" w:rsidRDefault="00AF159A" w:rsidP="008B30F4">
      <w:pPr>
        <w:pStyle w:val="proposal0"/>
      </w:pPr>
      <w:r>
        <w:fldChar w:fldCharType="end"/>
      </w:r>
      <w:r>
        <w:fldChar w:fldCharType="begin"/>
      </w:r>
      <w:r>
        <w:instrText xml:space="preserve"> REF p4o \h </w:instrText>
      </w:r>
      <w:r>
        <w:fldChar w:fldCharType="separate"/>
      </w:r>
      <w:r w:rsidR="00057F43">
        <w:t xml:space="preserve">Proposal </w:t>
      </w:r>
      <w:r w:rsidR="00057F43">
        <w:rPr>
          <w:noProof/>
        </w:rPr>
        <w:t>21</w:t>
      </w:r>
      <w:r w:rsidR="00057F43">
        <w:t>: Apply different power scaling with the number of CCs depending on whether the CCs share RF components or not, e.g. intra- or inter-band</w:t>
      </w:r>
    </w:p>
    <w:p w14:paraId="03815749" w14:textId="77777777" w:rsidR="00057F43" w:rsidRDefault="00AF159A" w:rsidP="008B30F4">
      <w:pPr>
        <w:pStyle w:val="proposal0"/>
      </w:pPr>
      <w:r>
        <w:fldChar w:fldCharType="end"/>
      </w:r>
      <w:r>
        <w:fldChar w:fldCharType="begin"/>
      </w:r>
      <w:r>
        <w:instrText xml:space="preserve"> REF p4p \h </w:instrText>
      </w:r>
      <w:r>
        <w:fldChar w:fldCharType="separate"/>
      </w:r>
      <w:r w:rsidR="00057F43">
        <w:t xml:space="preserve">Proposal </w:t>
      </w:r>
      <w:r w:rsidR="00057F43">
        <w:rPr>
          <w:noProof/>
        </w:rPr>
        <w:t>22</w:t>
      </w:r>
      <w:r w:rsidR="00057F43">
        <w:t xml:space="preserve">: 6GR UE power model should include the effects of both increasing and decreasing PDCCH blind decodes and monitored CCEs on UE power. </w:t>
      </w:r>
    </w:p>
    <w:p w14:paraId="27802C83" w14:textId="77777777" w:rsidR="00057F43" w:rsidRPr="00A976C8" w:rsidRDefault="00AF159A" w:rsidP="008B30F4">
      <w:pPr>
        <w:pStyle w:val="proposal0"/>
      </w:pPr>
      <w:r>
        <w:fldChar w:fldCharType="end"/>
      </w:r>
      <w:r>
        <w:fldChar w:fldCharType="begin"/>
      </w:r>
      <w:r>
        <w:instrText xml:space="preserve"> REF p4q \h </w:instrText>
      </w:r>
      <w:r>
        <w:fldChar w:fldCharType="separate"/>
      </w:r>
      <w:r w:rsidR="00057F43">
        <w:t xml:space="preserve">Proposal </w:t>
      </w:r>
      <w:r w:rsidR="00057F43">
        <w:rPr>
          <w:noProof/>
        </w:rPr>
        <w:t>23</w:t>
      </w:r>
      <w:r w:rsidR="00057F43">
        <w:t xml:space="preserve">: 6GR should provide UE power models to evaluate the gains from decoupling the activation/de-activation of secondary cells in the downlink and uplink. </w:t>
      </w:r>
    </w:p>
    <w:p w14:paraId="44BF48A7" w14:textId="77777777" w:rsidR="00057F43" w:rsidRPr="001117BF" w:rsidRDefault="00AF159A" w:rsidP="002125C4">
      <w:pPr>
        <w:pStyle w:val="proposal0"/>
      </w:pPr>
      <w:r>
        <w:fldChar w:fldCharType="end"/>
      </w:r>
      <w:r>
        <w:fldChar w:fldCharType="begin"/>
      </w:r>
      <w:r>
        <w:instrText xml:space="preserve"> REF p4r \h </w:instrText>
      </w:r>
      <w:r>
        <w:fldChar w:fldCharType="separate"/>
      </w:r>
      <w:r w:rsidR="00057F43">
        <w:t xml:space="preserve">Proposal </w:t>
      </w:r>
      <w:r w:rsidR="00057F43">
        <w:rPr>
          <w:noProof/>
        </w:rPr>
        <w:t>24</w:t>
      </w:r>
      <w:r w:rsidR="00057F43">
        <w:t xml:space="preserve">: For uplink evaluations in 6GR, the RAN scheduling model should take the information provided by a UE about its power variations in time and frequency into account. </w:t>
      </w:r>
      <w:r>
        <w:fldChar w:fldCharType="end"/>
      </w:r>
      <w:r>
        <w:fldChar w:fldCharType="begin"/>
      </w:r>
      <w:r>
        <w:instrText xml:space="preserve"> REF p4s \h </w:instrText>
      </w:r>
      <w:r>
        <w:fldChar w:fldCharType="separate"/>
      </w:r>
      <w:r w:rsidR="00057F43">
        <w:t xml:space="preserve">Proposal </w:t>
      </w:r>
      <w:r w:rsidR="00057F43">
        <w:rPr>
          <w:noProof/>
        </w:rPr>
        <w:t>25</w:t>
      </w:r>
      <w:r w:rsidR="00057F43">
        <w:t>: Use different power values for inter-frequency RRM measurements based on whether the measurements are intra-band or inter-band.</w:t>
      </w:r>
    </w:p>
    <w:p w14:paraId="213E97F3" w14:textId="77777777" w:rsidR="00057F43" w:rsidRDefault="00AF159A" w:rsidP="008B30F4">
      <w:pPr>
        <w:pStyle w:val="proposal0"/>
      </w:pPr>
      <w:r>
        <w:fldChar w:fldCharType="end"/>
      </w:r>
      <w:r>
        <w:fldChar w:fldCharType="begin"/>
      </w:r>
      <w:r>
        <w:instrText xml:space="preserve"> REF p4t \h </w:instrText>
      </w:r>
      <w:r>
        <w:fldChar w:fldCharType="separate"/>
      </w:r>
      <w:r w:rsidR="00057F43">
        <w:t xml:space="preserve">Proposal </w:t>
      </w:r>
      <w:r w:rsidR="00057F43">
        <w:rPr>
          <w:noProof/>
        </w:rPr>
        <w:t>26</w:t>
      </w:r>
      <w:r w:rsidR="00057F43">
        <w:t>: Discuss and update the sleep state power values, transition times, and base station categories from the NR power model prior to use in the 6GR study.</w:t>
      </w:r>
    </w:p>
    <w:p w14:paraId="5783CADA" w14:textId="77777777" w:rsidR="00057F43" w:rsidRDefault="00AF159A" w:rsidP="008B30F4">
      <w:pPr>
        <w:pStyle w:val="proposal0"/>
      </w:pPr>
      <w:r>
        <w:fldChar w:fldCharType="end"/>
      </w:r>
      <w:r w:rsidR="00981502">
        <w:fldChar w:fldCharType="begin"/>
      </w:r>
      <w:r w:rsidR="00981502">
        <w:instrText xml:space="preserve"> REF p4u \h </w:instrText>
      </w:r>
      <w:r w:rsidR="00981502">
        <w:fldChar w:fldCharType="separate"/>
      </w:r>
      <w:r w:rsidR="00057F43" w:rsidRPr="00E47C64">
        <w:t>Proposal</w:t>
      </w:r>
      <w:r w:rsidR="00057F43">
        <w:t xml:space="preserve"> </w:t>
      </w:r>
      <w:r w:rsidR="00057F43">
        <w:rPr>
          <w:noProof/>
        </w:rPr>
        <w:t>27</w:t>
      </w:r>
      <w:r w:rsidR="00057F43" w:rsidRPr="00E47C64">
        <w:t xml:space="preserve">: </w:t>
      </w:r>
      <w:r w:rsidR="00057F43" w:rsidRPr="00006125">
        <w:t>Discuss methods to capture impact of PA on the BS power model more accurately.</w:t>
      </w:r>
    </w:p>
    <w:p w14:paraId="7C0D0336" w14:textId="77777777" w:rsidR="00057F43" w:rsidRPr="00263BBE" w:rsidRDefault="00981502" w:rsidP="00586297">
      <w:pPr>
        <w:pStyle w:val="Caption"/>
      </w:pPr>
      <w:r>
        <w:fldChar w:fldCharType="end"/>
      </w:r>
      <w:r w:rsidR="00E667A6">
        <w:fldChar w:fldCharType="begin"/>
      </w:r>
      <w:r w:rsidR="00E667A6">
        <w:instrText xml:space="preserve"> REF p4v \h </w:instrText>
      </w:r>
      <w:r w:rsidR="00E667A6">
        <w:fldChar w:fldCharType="separate"/>
      </w:r>
      <w:r w:rsidR="00057F43">
        <w:t xml:space="preserve">Proposal </w:t>
      </w:r>
      <w:r w:rsidR="00057F43">
        <w:rPr>
          <w:noProof/>
        </w:rPr>
        <w:t>28</w:t>
      </w:r>
      <w:r w:rsidR="00057F43">
        <w:t xml:space="preserve">: </w:t>
      </w:r>
      <w:r w:rsidR="00057F43" w:rsidRPr="008B7D79">
        <w:t>UE and network energy efficiency analysis to also model the impact of base station SBFD on the UE and the network and include SBFD scenarios in the analysis</w:t>
      </w:r>
    </w:p>
    <w:p w14:paraId="68ED953B" w14:textId="22BCAA79" w:rsidR="00595E5E" w:rsidRDefault="00E667A6" w:rsidP="00283D64">
      <w:r>
        <w:fldChar w:fldCharType="end"/>
      </w:r>
      <w:r w:rsidR="00981502">
        <w:t>For MIMO evaluations, we have the following observations and proposals:</w:t>
      </w:r>
    </w:p>
    <w:p w14:paraId="10228244" w14:textId="2993404F" w:rsidR="00D878E6" w:rsidRDefault="009363FE" w:rsidP="008B2153">
      <w:pPr>
        <w:pStyle w:val="proposal0"/>
      </w:pPr>
      <w:r>
        <w:fldChar w:fldCharType="begin"/>
      </w:r>
      <w:r>
        <w:instrText xml:space="preserve"> REF p5a \h </w:instrText>
      </w:r>
      <w:r>
        <w:fldChar w:fldCharType="separate"/>
      </w:r>
      <w:r w:rsidR="0071587B" w:rsidRPr="00F41E36">
        <w:t xml:space="preserve">Proposal </w:t>
      </w:r>
      <w:r w:rsidR="00057F43">
        <w:rPr>
          <w:noProof/>
        </w:rPr>
        <w:t>29</w:t>
      </w:r>
      <w:r w:rsidR="0071587B" w:rsidRPr="00F41E36">
        <w:t>: Adopt link-level simulation for evaluating MIMO designs, at least for reference signals and CSI feedback</w:t>
      </w:r>
      <w:r w:rsidR="007F6B68" w:rsidRPr="00F41E36">
        <w:t>.</w:t>
      </w:r>
      <w:r>
        <w:fldChar w:fldCharType="end"/>
      </w:r>
    </w:p>
    <w:p w14:paraId="6BC3C43B" w14:textId="0099D7BE" w:rsidR="00D878E6" w:rsidRDefault="009363FE" w:rsidP="00D878E6">
      <w:pPr>
        <w:pStyle w:val="proposal0"/>
      </w:pPr>
      <w:r>
        <w:fldChar w:fldCharType="begin"/>
      </w:r>
      <w:r>
        <w:instrText xml:space="preserve"> REF p5b \h </w:instrText>
      </w:r>
      <w:r>
        <w:fldChar w:fldCharType="separate"/>
      </w:r>
      <w:r w:rsidR="0071587B" w:rsidRPr="00F41E36">
        <w:t xml:space="preserve">Proposal </w:t>
      </w:r>
      <w:r w:rsidR="00057F43">
        <w:rPr>
          <w:noProof/>
        </w:rPr>
        <w:t>30</w:t>
      </w:r>
      <w:r w:rsidR="0071587B" w:rsidRPr="00F41E36">
        <w:t>: Assume UE is equipped with the R-ML receiver in both link- and system-level evaluation</w:t>
      </w:r>
      <w:r w:rsidR="007F6B68" w:rsidRPr="00F41E36">
        <w:t>.</w:t>
      </w:r>
      <w:r>
        <w:fldChar w:fldCharType="end"/>
      </w:r>
    </w:p>
    <w:p w14:paraId="0DF77A1B" w14:textId="3C0C027E" w:rsidR="00D878E6" w:rsidRDefault="009363FE" w:rsidP="00D878E6">
      <w:pPr>
        <w:pStyle w:val="proposal0"/>
      </w:pPr>
      <w:r>
        <w:fldChar w:fldCharType="begin"/>
      </w:r>
      <w:r>
        <w:instrText xml:space="preserve"> REF p5c \h </w:instrText>
      </w:r>
      <w:r>
        <w:fldChar w:fldCharType="separate"/>
      </w:r>
      <w:r w:rsidR="0071587B" w:rsidRPr="00F41E36">
        <w:t xml:space="preserve">Proposal </w:t>
      </w:r>
      <w:r w:rsidR="00057F43">
        <w:rPr>
          <w:noProof/>
        </w:rPr>
        <w:t>31</w:t>
      </w:r>
      <w:r w:rsidR="0071587B" w:rsidRPr="00F41E36">
        <w:t xml:space="preserve">: The primary scenario for CJT evaluation should assume outdoor co-site deployment on </w:t>
      </w:r>
      <w:r w:rsidR="00057F43">
        <w:t>macro-cell</w:t>
      </w:r>
      <w:r w:rsidR="0071587B" w:rsidRPr="00F41E36">
        <w:t xml:space="preserve"> existing grid, rather than dense multi-TRP deployment</w:t>
      </w:r>
      <w:r w:rsidR="007F6B68" w:rsidRPr="00F41E36">
        <w:t>.</w:t>
      </w:r>
      <w:r>
        <w:fldChar w:fldCharType="end"/>
      </w:r>
    </w:p>
    <w:p w14:paraId="1CF6A591" w14:textId="2EC8F49E" w:rsidR="00D878E6" w:rsidRDefault="009363FE" w:rsidP="00D878E6">
      <w:pPr>
        <w:pStyle w:val="proposal0"/>
      </w:pPr>
      <w:r>
        <w:fldChar w:fldCharType="begin"/>
      </w:r>
      <w:r>
        <w:instrText xml:space="preserve"> REF p5d \h </w:instrText>
      </w:r>
      <w:r>
        <w:fldChar w:fldCharType="separate"/>
      </w:r>
      <w:r w:rsidR="0071587B" w:rsidRPr="00F41E36">
        <w:t xml:space="preserve">Proposal </w:t>
      </w:r>
      <w:r w:rsidR="00057F43">
        <w:rPr>
          <w:noProof/>
        </w:rPr>
        <w:t>32</w:t>
      </w:r>
      <w:r w:rsidR="0071587B" w:rsidRPr="00F41E36">
        <w:t xml:space="preserve">: For CJT evaluations, the residual synchronization error and delay offset should be properly </w:t>
      </w:r>
      <w:r>
        <w:fldChar w:fldCharType="end"/>
      </w:r>
    </w:p>
    <w:p w14:paraId="6F12F5B2" w14:textId="5B0E38F7" w:rsidR="00A1529A" w:rsidRPr="007A0C7F" w:rsidRDefault="00A1529A" w:rsidP="00E0046E">
      <w:pPr>
        <w:pStyle w:val="proposal0"/>
      </w:pPr>
      <w:r>
        <w:fldChar w:fldCharType="begin"/>
      </w:r>
      <w:r>
        <w:instrText xml:space="preserve"> REF  p5e \h </w:instrText>
      </w:r>
      <w:r>
        <w:fldChar w:fldCharType="separate"/>
      </w:r>
      <w:r w:rsidRPr="007A0C7F">
        <w:t xml:space="preserve">Proposal </w:t>
      </w:r>
      <w:r>
        <w:rPr>
          <w:noProof/>
        </w:rPr>
        <w:t>33</w:t>
      </w:r>
      <w:r w:rsidRPr="007A0C7F">
        <w:t>: For time-domain CSI extrapolation, deterministic channel models (e.g., CDL-like) shall not be used.  The stochastic channel models (filtering white Gaussian process by a Doppler spectrum shaping filter)</w:t>
      </w:r>
      <w:r w:rsidRPr="007A0C7F" w:rsidDel="0024690F">
        <w:t xml:space="preserve"> </w:t>
      </w:r>
      <w:r w:rsidRPr="007A0C7F">
        <w:t>shall be used to avoid overestimating the potential of time-domain prediction.</w:t>
      </w:r>
    </w:p>
    <w:p w14:paraId="75113E47" w14:textId="5C1FCF3F" w:rsidR="00A1529A" w:rsidRDefault="00A1529A" w:rsidP="00E0046E">
      <w:pPr>
        <w:pStyle w:val="proposal0"/>
      </w:pPr>
      <w:r>
        <w:fldChar w:fldCharType="end"/>
      </w:r>
      <w:r>
        <w:fldChar w:fldCharType="begin"/>
      </w:r>
      <w:r>
        <w:instrText xml:space="preserve"> REF  p5f \h </w:instrText>
      </w:r>
      <w:r>
        <w:fldChar w:fldCharType="separate"/>
      </w:r>
      <w:r w:rsidRPr="007A0C7F">
        <w:t xml:space="preserve">Proposal </w:t>
      </w:r>
      <w:r>
        <w:rPr>
          <w:noProof/>
        </w:rPr>
        <w:t>34</w:t>
      </w:r>
      <w:r w:rsidRPr="007A0C7F">
        <w:t>: The evaluation methodology shall avoid being overfit to or favouring a specific type of designs.</w:t>
      </w:r>
    </w:p>
    <w:p w14:paraId="0B8B81E9" w14:textId="5A3B2A12" w:rsidR="00A1529A" w:rsidRDefault="00A1529A" w:rsidP="00E0046E">
      <w:pPr>
        <w:pStyle w:val="proposal0"/>
      </w:pPr>
      <w:r>
        <w:fldChar w:fldCharType="end"/>
      </w:r>
      <w:r>
        <w:fldChar w:fldCharType="begin"/>
      </w:r>
      <w:r>
        <w:instrText xml:space="preserve"> REF  p5g \h </w:instrText>
      </w:r>
      <w:r>
        <w:fldChar w:fldCharType="separate"/>
      </w:r>
      <w:r w:rsidRPr="008B30F4">
        <w:t xml:space="preserve">Proposal </w:t>
      </w:r>
      <w:r>
        <w:rPr>
          <w:noProof/>
        </w:rPr>
        <w:t>35</w:t>
      </w:r>
      <w:r w:rsidRPr="008B30F4">
        <w:t>:</w:t>
      </w:r>
      <w:r>
        <w:t xml:space="preserve"> Far-field channel models are the baseline for MIMO evaluation.  The use of near-field channel models must be well-justified by the practical deployment scenarios.</w:t>
      </w:r>
    </w:p>
    <w:p w14:paraId="35D7E818" w14:textId="22625954" w:rsidR="006C0AC7" w:rsidRDefault="00A1529A" w:rsidP="00E0046E">
      <w:pPr>
        <w:pStyle w:val="proposal0"/>
      </w:pPr>
      <w:r>
        <w:fldChar w:fldCharType="end"/>
      </w:r>
      <w:r w:rsidR="006C0AC7">
        <w:fldChar w:fldCharType="begin"/>
      </w:r>
      <w:r w:rsidR="006C0AC7">
        <w:instrText xml:space="preserve"> REF  p5h \h </w:instrText>
      </w:r>
      <w:r w:rsidR="006C0AC7">
        <w:fldChar w:fldCharType="separate"/>
      </w:r>
      <w:r w:rsidR="006C0AC7" w:rsidRPr="00D04892">
        <w:t xml:space="preserve">Proposal </w:t>
      </w:r>
      <w:r w:rsidR="006C0AC7">
        <w:rPr>
          <w:noProof/>
        </w:rPr>
        <w:t>36</w:t>
      </w:r>
      <w:r w:rsidR="006C0AC7" w:rsidRPr="009363FE">
        <w:t>:</w:t>
      </w:r>
      <w:r w:rsidR="006C0AC7">
        <w:t xml:space="preserve"> UL MIMO evaluation </w:t>
      </w:r>
      <w:r w:rsidR="006C0AC7" w:rsidRPr="00D56FE8">
        <w:t>need</w:t>
      </w:r>
      <w:r w:rsidR="006C0AC7">
        <w:t>s</w:t>
      </w:r>
      <w:r w:rsidR="006C0AC7" w:rsidRPr="00D56FE8">
        <w:t xml:space="preserve"> to </w:t>
      </w:r>
      <w:r w:rsidR="006C0AC7">
        <w:t>properly model</w:t>
      </w:r>
      <w:r w:rsidR="006C0AC7" w:rsidRPr="00D56FE8">
        <w:t xml:space="preserve"> UE sub-optimality</w:t>
      </w:r>
      <w:r w:rsidR="006C0AC7">
        <w:t>, e.g., antenna imbalance between UL and DL, insertion loss imbalance among Tx chains, Tx-Rx</w:t>
      </w:r>
      <w:r w:rsidR="006C0AC7" w:rsidRPr="00D56FE8">
        <w:t xml:space="preserve"> calibration error</w:t>
      </w:r>
      <w:r w:rsidR="006C0AC7">
        <w:t>, etc.</w:t>
      </w:r>
    </w:p>
    <w:p w14:paraId="53CFA3D7" w14:textId="72F455A6" w:rsidR="00833EAD" w:rsidRDefault="006C0AC7" w:rsidP="006C0AC7">
      <w:pPr>
        <w:pStyle w:val="proposal0"/>
      </w:pPr>
      <w:r>
        <w:fldChar w:fldCharType="end"/>
      </w:r>
    </w:p>
    <w:p w14:paraId="19380812" w14:textId="24BA4C93" w:rsidR="00D878E6" w:rsidRDefault="00D878E6" w:rsidP="00283D64">
      <w:r>
        <w:t>For initial access evaluations, we have the following observations and proposals:</w:t>
      </w:r>
    </w:p>
    <w:p w14:paraId="782897AC" w14:textId="77777777" w:rsidR="00057F43" w:rsidRDefault="00D878E6" w:rsidP="00CE337A">
      <w:pPr>
        <w:pStyle w:val="proposal0"/>
      </w:pPr>
      <w:r>
        <w:fldChar w:fldCharType="begin"/>
      </w:r>
      <w:r>
        <w:instrText xml:space="preserve"> REF p6a \h </w:instrText>
      </w:r>
      <w:r>
        <w:fldChar w:fldCharType="separate"/>
      </w:r>
      <w:r w:rsidR="00057F43" w:rsidRPr="00F41E36">
        <w:t xml:space="preserve">Proposal </w:t>
      </w:r>
      <w:r w:rsidR="00057F43">
        <w:rPr>
          <w:noProof/>
        </w:rPr>
        <w:t>37</w:t>
      </w:r>
      <w:r w:rsidR="00057F43" w:rsidRPr="00F41E36">
        <w:t xml:space="preserve">: </w:t>
      </w:r>
      <w:r w:rsidR="00057F43" w:rsidRPr="002B109F">
        <w:t>RAN1 discusses simulation assumptions for 6GR initial access for the frequency ranges up to 52.6GHz.</w:t>
      </w:r>
    </w:p>
    <w:p w14:paraId="2F6EA840" w14:textId="77777777" w:rsidR="00057F43" w:rsidRDefault="00D878E6" w:rsidP="00CE337A">
      <w:pPr>
        <w:pStyle w:val="proposal0"/>
      </w:pPr>
      <w:r>
        <w:fldChar w:fldCharType="end"/>
      </w:r>
      <w:r>
        <w:fldChar w:fldCharType="begin"/>
      </w:r>
      <w:r>
        <w:instrText xml:space="preserve"> REF p6b \h </w:instrText>
      </w:r>
      <w:r>
        <w:fldChar w:fldCharType="separate"/>
      </w:r>
      <w:r w:rsidR="00057F43" w:rsidRPr="00F41E36">
        <w:t xml:space="preserve">Proposal </w:t>
      </w:r>
      <w:r w:rsidR="00057F43">
        <w:rPr>
          <w:noProof/>
        </w:rPr>
        <w:t>38</w:t>
      </w:r>
      <w:r w:rsidR="00057F43" w:rsidRPr="00F41E36">
        <w:t xml:space="preserve">: </w:t>
      </w:r>
      <w:r w:rsidR="00057F43" w:rsidRPr="002B109F">
        <w:t>RAN1 takes the assumptions for 5G initial access in TR 38.802 as a starting point for 6GR initial access in FR1 and FR2-1.</w:t>
      </w:r>
    </w:p>
    <w:p w14:paraId="4E5F6640" w14:textId="77777777" w:rsidR="00057F43" w:rsidRDefault="00D878E6" w:rsidP="00CE337A">
      <w:pPr>
        <w:pStyle w:val="proposal0"/>
      </w:pPr>
      <w:r>
        <w:fldChar w:fldCharType="end"/>
      </w:r>
      <w:r>
        <w:fldChar w:fldCharType="begin"/>
      </w:r>
      <w:r>
        <w:instrText xml:space="preserve"> REF p6c \h </w:instrText>
      </w:r>
      <w:r>
        <w:fldChar w:fldCharType="separate"/>
      </w:r>
      <w:r w:rsidR="00057F43" w:rsidRPr="00F41E36">
        <w:t xml:space="preserve">Proposal </w:t>
      </w:r>
      <w:r w:rsidR="00057F43">
        <w:rPr>
          <w:noProof/>
        </w:rPr>
        <w:t>39</w:t>
      </w:r>
      <w:r w:rsidR="00057F43" w:rsidRPr="00F41E36">
        <w:t>:</w:t>
      </w:r>
      <w:r w:rsidR="00057F43" w:rsidRPr="002B109F">
        <w:t xml:space="preserve"> RAN1 introduces the assumptions for 6GR initial access in a frequency range between FR1 and FR2-1.</w:t>
      </w:r>
    </w:p>
    <w:p w14:paraId="4F2CB02F" w14:textId="77777777" w:rsidR="00057F43" w:rsidRPr="002B109F" w:rsidRDefault="00D878E6" w:rsidP="00CE337A">
      <w:pPr>
        <w:pStyle w:val="proposal0"/>
      </w:pPr>
      <w:r>
        <w:fldChar w:fldCharType="end"/>
      </w:r>
      <w:r>
        <w:fldChar w:fldCharType="begin"/>
      </w:r>
      <w:r>
        <w:instrText xml:space="preserve"> REF p6d \h </w:instrText>
      </w:r>
      <w:r>
        <w:fldChar w:fldCharType="separate"/>
      </w:r>
      <w:r w:rsidR="00057F43" w:rsidRPr="00F41E36">
        <w:t xml:space="preserve">Proposal </w:t>
      </w:r>
      <w:r w:rsidR="00057F43">
        <w:rPr>
          <w:noProof/>
        </w:rPr>
        <w:t>40</w:t>
      </w:r>
      <w:r w:rsidR="00057F43" w:rsidRPr="00F41E36">
        <w:t>:</w:t>
      </w:r>
      <w:r w:rsidR="00057F43" w:rsidRPr="002B109F">
        <w:t xml:space="preserve"> RAN1 discusses link-level simulation assumptions to evaluate the coverage of signals/channels for system information, paging and RACH.</w:t>
      </w:r>
    </w:p>
    <w:p w14:paraId="759284C1" w14:textId="7BE57E00" w:rsidR="00D878E6" w:rsidRDefault="00D878E6" w:rsidP="008B30F4">
      <w:pPr>
        <w:pStyle w:val="proposal0"/>
      </w:pPr>
      <w:r>
        <w:fldChar w:fldCharType="end"/>
      </w:r>
      <w:r>
        <w:fldChar w:fldCharType="begin"/>
      </w:r>
      <w:r>
        <w:instrText xml:space="preserve"> REF p6e \h </w:instrText>
      </w:r>
      <w:r>
        <w:fldChar w:fldCharType="separate"/>
      </w:r>
      <w:r w:rsidR="0071587B" w:rsidRPr="00F41E36">
        <w:t xml:space="preserve">Proposal </w:t>
      </w:r>
      <w:r w:rsidR="00057F43">
        <w:rPr>
          <w:noProof/>
        </w:rPr>
        <w:t>41</w:t>
      </w:r>
      <w:r w:rsidR="0071587B" w:rsidRPr="00F41E36">
        <w:t>:</w:t>
      </w:r>
      <w:r w:rsidR="0071587B" w:rsidRPr="002B109F">
        <w:t xml:space="preserve"> RAN1 discusses coverage evaluation methodology to evaluate the coverage of signals/channels for initial access</w:t>
      </w:r>
      <w:r w:rsidR="007F6B68" w:rsidRPr="001F4639">
        <w:t>.</w:t>
      </w:r>
      <w:r>
        <w:fldChar w:fldCharType="end"/>
      </w:r>
    </w:p>
    <w:p w14:paraId="52D18C89" w14:textId="77777777" w:rsidR="0071587B" w:rsidRPr="009A060E" w:rsidRDefault="00D878E6" w:rsidP="008B30F4">
      <w:pPr>
        <w:pStyle w:val="proposal0"/>
      </w:pPr>
      <w:r>
        <w:fldChar w:fldCharType="begin"/>
      </w:r>
      <w:r>
        <w:instrText xml:space="preserve"> REF p6f \h </w:instrText>
      </w:r>
      <w:r>
        <w:fldChar w:fldCharType="separate"/>
      </w:r>
      <w:r w:rsidR="0071587B" w:rsidRPr="00F41E36">
        <w:t xml:space="preserve">Proposal </w:t>
      </w:r>
      <w:r w:rsidR="00057F43">
        <w:rPr>
          <w:noProof/>
        </w:rPr>
        <w:t>42</w:t>
      </w:r>
      <w:r w:rsidR="0071587B" w:rsidRPr="00F41E36">
        <w:t xml:space="preserve">: </w:t>
      </w:r>
      <w:r w:rsidR="0071587B" w:rsidRPr="007E5FFC">
        <w:rPr>
          <w:bCs/>
        </w:rPr>
        <w:t xml:space="preserve">RAN1 defines </w:t>
      </w:r>
      <w:r w:rsidR="0071587B">
        <w:rPr>
          <w:bCs/>
        </w:rPr>
        <w:t>models to evaluate latency and UE complexity of</w:t>
      </w:r>
      <w:r w:rsidR="0071587B" w:rsidRPr="007E5FFC">
        <w:rPr>
          <w:bCs/>
        </w:rPr>
        <w:t xml:space="preserve"> UE frequency scan procedure.</w:t>
      </w:r>
    </w:p>
    <w:p w14:paraId="4C09452D" w14:textId="77777777" w:rsidR="0071587B" w:rsidRPr="009A060E" w:rsidRDefault="0071587B" w:rsidP="008B30F4">
      <w:pPr>
        <w:pStyle w:val="proposal0"/>
        <w:numPr>
          <w:ilvl w:val="0"/>
          <w:numId w:val="68"/>
        </w:numPr>
      </w:pPr>
      <w:r>
        <w:t>FFS: Parameters to define the model</w:t>
      </w:r>
    </w:p>
    <w:p w14:paraId="1788F3FB" w14:textId="77777777" w:rsidR="00057F43" w:rsidRDefault="00D878E6" w:rsidP="008B30F4">
      <w:pPr>
        <w:pStyle w:val="proposal0"/>
      </w:pPr>
      <w:r>
        <w:fldChar w:fldCharType="end"/>
      </w:r>
      <w:r>
        <w:fldChar w:fldCharType="begin"/>
      </w:r>
      <w:r>
        <w:instrText xml:space="preserve"> REF p6g \h </w:instrText>
      </w:r>
      <w:r>
        <w:fldChar w:fldCharType="separate"/>
      </w:r>
      <w:r w:rsidR="00057F43" w:rsidRPr="00F41E36">
        <w:t xml:space="preserve">Proposal </w:t>
      </w:r>
      <w:r w:rsidR="00057F43">
        <w:rPr>
          <w:noProof/>
        </w:rPr>
        <w:t>43</w:t>
      </w:r>
      <w:r w:rsidR="00057F43" w:rsidRPr="00F41E36">
        <w:t xml:space="preserve">: RAN1 </w:t>
      </w:r>
      <w:r w:rsidR="00057F43" w:rsidRPr="009A060E">
        <w:t>discusses method to model the overall initial cell selection latency.</w:t>
      </w:r>
    </w:p>
    <w:p w14:paraId="72116EA5" w14:textId="77777777" w:rsidR="00D878E6" w:rsidRDefault="00D878E6" w:rsidP="00283D64">
      <w:r>
        <w:fldChar w:fldCharType="end"/>
      </w:r>
    </w:p>
    <w:p w14:paraId="5FB8D732" w14:textId="60CB4B37" w:rsidR="007F6B68" w:rsidRDefault="00D878E6" w:rsidP="007F6B68">
      <w:r>
        <w:t>For sensing and positioning evaluations, we have the following observations and proposals:</w:t>
      </w:r>
    </w:p>
    <w:p w14:paraId="3CA06DDD" w14:textId="77777777" w:rsidR="00057F43" w:rsidRPr="00AC43D2" w:rsidRDefault="007F6B68" w:rsidP="00E0046E">
      <w:pPr>
        <w:pStyle w:val="proposal0"/>
      </w:pPr>
      <w:r>
        <w:fldChar w:fldCharType="begin"/>
      </w:r>
      <w:r>
        <w:instrText xml:space="preserve"> REF p7b \h </w:instrText>
      </w:r>
      <w:r>
        <w:fldChar w:fldCharType="separate"/>
      </w:r>
      <w:r w:rsidR="00057F43" w:rsidRPr="00F41E36">
        <w:t xml:space="preserve">Proposal </w:t>
      </w:r>
      <w:r w:rsidR="00057F43">
        <w:rPr>
          <w:noProof/>
        </w:rPr>
        <w:t>45</w:t>
      </w:r>
      <w:r w:rsidR="00057F43" w:rsidRPr="00F41E36">
        <w:t>:</w:t>
      </w:r>
      <w:r w:rsidR="00057F43" w:rsidRPr="003A6D14">
        <w:t xml:space="preserve"> </w:t>
      </w:r>
      <w:r w:rsidR="00057F43" w:rsidRPr="0088041A">
        <w:rPr>
          <w:bCs/>
        </w:rPr>
        <w:t xml:space="preserve">With regards to the sensing </w:t>
      </w:r>
      <w:r w:rsidR="00057F43">
        <w:rPr>
          <w:bCs/>
        </w:rPr>
        <w:t>waveform</w:t>
      </w:r>
      <w:r w:rsidR="00057F43" w:rsidRPr="0088041A">
        <w:rPr>
          <w:bCs/>
        </w:rPr>
        <w:t xml:space="preserve"> evaluation metrics, the following </w:t>
      </w:r>
      <w:r w:rsidR="00057F43">
        <w:rPr>
          <w:bCs/>
        </w:rPr>
        <w:t xml:space="preserve">metrics </w:t>
      </w:r>
      <w:r w:rsidR="00057F43" w:rsidRPr="0088041A">
        <w:rPr>
          <w:bCs/>
        </w:rPr>
        <w:t xml:space="preserve">should be </w:t>
      </w:r>
      <w:r w:rsidR="00057F43">
        <w:rPr>
          <w:bCs/>
        </w:rPr>
        <w:t>used as a starting point</w:t>
      </w:r>
      <w:r w:rsidR="00057F43" w:rsidRPr="0088041A">
        <w:rPr>
          <w:bCs/>
        </w:rPr>
        <w:t xml:space="preserve">: </w:t>
      </w:r>
    </w:p>
    <w:p w14:paraId="71A37E51" w14:textId="77777777" w:rsidR="00057F43" w:rsidRPr="00AC43D2" w:rsidRDefault="00057F43" w:rsidP="00E0046E">
      <w:pPr>
        <w:pStyle w:val="proposal0"/>
        <w:numPr>
          <w:ilvl w:val="0"/>
          <w:numId w:val="69"/>
        </w:numPr>
      </w:pPr>
      <w:r w:rsidRPr="00AC43D2">
        <w:t xml:space="preserve">Doppler and </w:t>
      </w:r>
      <w:r>
        <w:rPr>
          <w:bCs/>
        </w:rPr>
        <w:t>Range</w:t>
      </w:r>
      <w:r w:rsidRPr="00AC43D2">
        <w:rPr>
          <w:bCs/>
        </w:rPr>
        <w:t xml:space="preserve"> Resolution</w:t>
      </w:r>
      <w:r>
        <w:t xml:space="preserve"> for a target SINR</w:t>
      </w:r>
    </w:p>
    <w:p w14:paraId="2831CAC2" w14:textId="77777777" w:rsidR="00057F43" w:rsidRPr="00C438EF" w:rsidRDefault="00057F43" w:rsidP="00E0046E">
      <w:pPr>
        <w:pStyle w:val="proposal0"/>
        <w:numPr>
          <w:ilvl w:val="0"/>
          <w:numId w:val="69"/>
        </w:numPr>
        <w:rPr>
          <w:bCs/>
        </w:rPr>
      </w:pPr>
      <w:r w:rsidRPr="002B109F">
        <w:rPr>
          <w:szCs w:val="20"/>
        </w:rPr>
        <w:t>Minimum/maximum range &amp; maximum velocity</w:t>
      </w:r>
    </w:p>
    <w:p w14:paraId="193C4C85" w14:textId="77777777" w:rsidR="00057F43" w:rsidRDefault="00057F43" w:rsidP="00E0046E">
      <w:pPr>
        <w:pStyle w:val="proposal0"/>
        <w:numPr>
          <w:ilvl w:val="0"/>
          <w:numId w:val="69"/>
        </w:numPr>
      </w:pPr>
      <w:r w:rsidRPr="00AC43D2">
        <w:t xml:space="preserve">Waveform </w:t>
      </w:r>
      <w:r>
        <w:rPr>
          <w:bCs/>
        </w:rPr>
        <w:t>C</w:t>
      </w:r>
      <w:r w:rsidRPr="00AC43D2">
        <w:rPr>
          <w:bCs/>
        </w:rPr>
        <w:t>onfinement and Emissions Compliance</w:t>
      </w:r>
    </w:p>
    <w:p w14:paraId="39504E34" w14:textId="77777777" w:rsidR="00057F43" w:rsidRPr="00AC43D2" w:rsidRDefault="00057F43" w:rsidP="00E0046E">
      <w:pPr>
        <w:pStyle w:val="proposal0"/>
        <w:numPr>
          <w:ilvl w:val="0"/>
          <w:numId w:val="69"/>
        </w:numPr>
      </w:pPr>
      <w:r w:rsidRPr="00AC43D2">
        <w:t xml:space="preserve">PAPR (Peak-to-Average Power Ratio) </w:t>
      </w:r>
    </w:p>
    <w:p w14:paraId="58D4EA18" w14:textId="77777777" w:rsidR="00057F43" w:rsidRDefault="00057F43" w:rsidP="00E0046E">
      <w:pPr>
        <w:pStyle w:val="proposal0"/>
        <w:numPr>
          <w:ilvl w:val="0"/>
          <w:numId w:val="69"/>
        </w:numPr>
      </w:pPr>
      <w:r w:rsidRPr="00AC43D2">
        <w:t>EVM (Error Vector Magnitude)</w:t>
      </w:r>
    </w:p>
    <w:p w14:paraId="7828B9A7" w14:textId="2707391A" w:rsidR="00DA7D36" w:rsidRDefault="00057F43" w:rsidP="00E0046E">
      <w:pPr>
        <w:pStyle w:val="proposal0"/>
        <w:numPr>
          <w:ilvl w:val="0"/>
          <w:numId w:val="69"/>
        </w:numPr>
      </w:pPr>
      <w:r>
        <w:t>Transmitter/</w:t>
      </w:r>
      <w:r w:rsidRPr="00AC43D2">
        <w:rPr>
          <w:bCs/>
        </w:rPr>
        <w:t xml:space="preserve">Receiver </w:t>
      </w:r>
      <w:r>
        <w:t>/harmonization between sensing &amp; communication</w:t>
      </w:r>
      <w:r w:rsidR="007F6B68">
        <w:fldChar w:fldCharType="end"/>
      </w:r>
    </w:p>
    <w:p w14:paraId="776437E4" w14:textId="77777777" w:rsidR="00057F43" w:rsidRPr="004B5B78" w:rsidRDefault="007F6B68" w:rsidP="002B109F">
      <w:pPr>
        <w:pStyle w:val="proposal0"/>
      </w:pPr>
      <w:r>
        <w:fldChar w:fldCharType="begin"/>
      </w:r>
      <w:r>
        <w:instrText xml:space="preserve"> REF p7c \h </w:instrText>
      </w:r>
      <w:r>
        <w:fldChar w:fldCharType="separate"/>
      </w:r>
      <w:r w:rsidR="00057F43" w:rsidRPr="00F41E36">
        <w:t xml:space="preserve">Proposal </w:t>
      </w:r>
      <w:r w:rsidR="00057F43">
        <w:rPr>
          <w:noProof/>
        </w:rPr>
        <w:t>46</w:t>
      </w:r>
      <w:r w:rsidR="00057F43" w:rsidRPr="00F41E36">
        <w:t>:</w:t>
      </w:r>
      <w:r w:rsidR="00057F43" w:rsidRPr="003A6D14">
        <w:t xml:space="preserve"> </w:t>
      </w:r>
      <w:r w:rsidR="00057F43">
        <w:t>For sensing performance evaluation, consider all evaluation assumptions in Section 7.9.1 of TR38.901 as a starting point and expand/update as needed.</w:t>
      </w:r>
    </w:p>
    <w:p w14:paraId="5039B3E9" w14:textId="77777777" w:rsidR="00057F43" w:rsidRPr="0088041A" w:rsidRDefault="007F6B68" w:rsidP="002B109F">
      <w:pPr>
        <w:spacing w:before="0" w:after="0"/>
        <w:rPr>
          <w:b/>
          <w:bCs/>
        </w:rPr>
      </w:pPr>
      <w:r>
        <w:fldChar w:fldCharType="end"/>
      </w:r>
      <w:r>
        <w:fldChar w:fldCharType="begin"/>
      </w:r>
      <w:r>
        <w:instrText xml:space="preserve"> REF p7d \h </w:instrText>
      </w:r>
      <w:r>
        <w:fldChar w:fldCharType="separate"/>
      </w:r>
      <w:r w:rsidR="00057F43" w:rsidRPr="003A6D14">
        <w:rPr>
          <w:b/>
          <w:bCs/>
        </w:rPr>
        <w:t xml:space="preserve">Proposal </w:t>
      </w:r>
      <w:r w:rsidR="00057F43">
        <w:rPr>
          <w:b/>
          <w:bCs/>
          <w:noProof/>
        </w:rPr>
        <w:t>47</w:t>
      </w:r>
      <w:r w:rsidR="00057F43" w:rsidRPr="003A6D14">
        <w:rPr>
          <w:b/>
          <w:bCs/>
        </w:rPr>
        <w:t xml:space="preserve">: </w:t>
      </w:r>
      <w:r w:rsidR="00057F43" w:rsidRPr="0088041A">
        <w:rPr>
          <w:b/>
          <w:bCs/>
        </w:rPr>
        <w:t xml:space="preserve">With regards to the sensing performance evaluation metrics, the following </w:t>
      </w:r>
      <w:r w:rsidR="00057F43">
        <w:rPr>
          <w:b/>
          <w:bCs/>
        </w:rPr>
        <w:t xml:space="preserve">metrics </w:t>
      </w:r>
      <w:r w:rsidR="00057F43" w:rsidRPr="0088041A">
        <w:rPr>
          <w:b/>
          <w:bCs/>
        </w:rPr>
        <w:t xml:space="preserve">should be </w:t>
      </w:r>
      <w:r w:rsidR="00057F43">
        <w:rPr>
          <w:b/>
          <w:bCs/>
        </w:rPr>
        <w:t>used as a starting point</w:t>
      </w:r>
      <w:r w:rsidR="00057F43" w:rsidRPr="0088041A">
        <w:rPr>
          <w:b/>
          <w:bCs/>
        </w:rPr>
        <w:t xml:space="preserve">: </w:t>
      </w:r>
    </w:p>
    <w:p w14:paraId="50B7C75D" w14:textId="77777777" w:rsidR="00057F43" w:rsidRPr="0088041A" w:rsidRDefault="00057F43"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Detection and False Alarm probability</w:t>
      </w:r>
    </w:p>
    <w:p w14:paraId="35680CD5" w14:textId="77777777" w:rsidR="00057F43" w:rsidRPr="0088041A" w:rsidRDefault="00057F43"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Location Accuracy</w:t>
      </w:r>
    </w:p>
    <w:p w14:paraId="73C11D3E" w14:textId="77777777" w:rsidR="00057F43" w:rsidRPr="0088041A" w:rsidRDefault="00057F43"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Velocity Accuracy</w:t>
      </w:r>
    </w:p>
    <w:p w14:paraId="4D590DC7" w14:textId="5B2674F5" w:rsidR="00F126F3" w:rsidRDefault="00057F43">
      <w:pPr>
        <w:pStyle w:val="ListParagraph"/>
        <w:numPr>
          <w:ilvl w:val="0"/>
          <w:numId w:val="71"/>
        </w:numPr>
        <w:overflowPunct w:val="0"/>
        <w:autoSpaceDE w:val="0"/>
        <w:autoSpaceDN w:val="0"/>
        <w:adjustRightInd w:val="0"/>
        <w:spacing w:after="0"/>
        <w:textAlignment w:val="baseline"/>
      </w:pPr>
      <w:r w:rsidRPr="00F84816">
        <w:rPr>
          <w:b/>
          <w:bCs/>
        </w:rPr>
        <w:t xml:space="preserve"> level for the location and velocity estimate</w:t>
      </w:r>
      <w:r w:rsidR="007F6B68">
        <w:fldChar w:fldCharType="end"/>
      </w:r>
    </w:p>
    <w:p w14:paraId="0D1B24C0" w14:textId="7C5E6BC3" w:rsidR="00057F43" w:rsidRDefault="007F6B68" w:rsidP="008B30F4">
      <w:pPr>
        <w:pStyle w:val="proposal0"/>
      </w:pPr>
      <w:r>
        <w:fldChar w:fldCharType="begin"/>
      </w:r>
      <w:r>
        <w:instrText xml:space="preserve"> REF p7e \h </w:instrText>
      </w:r>
      <w:r>
        <w:fldChar w:fldCharType="separate"/>
      </w:r>
      <w:r w:rsidR="00057F43" w:rsidRPr="00F41E36">
        <w:t xml:space="preserve">Proposal </w:t>
      </w:r>
      <w:r w:rsidR="00057F43">
        <w:rPr>
          <w:noProof/>
        </w:rPr>
        <w:t>48</w:t>
      </w:r>
      <w:r w:rsidR="00057F43" w:rsidRPr="00F41E36">
        <w:t>:</w:t>
      </w:r>
      <w:r w:rsidR="00057F43" w:rsidRPr="003A6D14">
        <w:t xml:space="preserve"> </w:t>
      </w:r>
      <w:r w:rsidR="00057F43" w:rsidRPr="0088041A">
        <w:rPr>
          <w:bCs/>
        </w:rPr>
        <w:t xml:space="preserve">With regards to the sensing </w:t>
      </w:r>
      <w:r w:rsidR="00057F43">
        <w:rPr>
          <w:bCs/>
        </w:rPr>
        <w:t xml:space="preserve">modes to be evaluated for sensing performance, </w:t>
      </w:r>
    </w:p>
    <w:p w14:paraId="3246781B" w14:textId="50BABED8" w:rsidR="00705A68" w:rsidRDefault="00057F43" w:rsidP="00E0046E">
      <w:pPr>
        <w:pStyle w:val="proposal0"/>
      </w:pPr>
      <w:r>
        <w:t xml:space="preserve">The study shall continue assuming that </w:t>
      </w:r>
      <w:r w:rsidRPr="00811F32">
        <w:rPr>
          <w:bCs/>
        </w:rPr>
        <w:t xml:space="preserve">all sensing modes are possible for the deployment </w:t>
      </w:r>
      <w:proofErr w:type="gramStart"/>
      <w:r w:rsidRPr="00811F32">
        <w:rPr>
          <w:bCs/>
        </w:rPr>
        <w:t>scenarios</w:t>
      </w:r>
      <w:r>
        <w:rPr>
          <w:bCs/>
        </w:rPr>
        <w:t>, and</w:t>
      </w:r>
      <w:proofErr w:type="gramEnd"/>
      <w:r>
        <w:rPr>
          <w:bCs/>
        </w:rPr>
        <w:t xml:space="preserve"> should not attempt to down scope specific sensing modes. </w:t>
      </w:r>
      <w:r w:rsidR="007F6B68">
        <w:fldChar w:fldCharType="end"/>
      </w:r>
    </w:p>
    <w:p w14:paraId="1C50DCDE" w14:textId="77777777" w:rsidR="00057F43" w:rsidRDefault="007F6B68" w:rsidP="00E0046E">
      <w:pPr>
        <w:pStyle w:val="proposal0"/>
      </w:pPr>
      <w:r>
        <w:fldChar w:fldCharType="begin"/>
      </w:r>
      <w:r>
        <w:instrText xml:space="preserve"> REF p7f \h </w:instrText>
      </w:r>
      <w:r>
        <w:fldChar w:fldCharType="separate"/>
      </w:r>
      <w:r w:rsidR="00057F43" w:rsidRPr="00F41E36">
        <w:t xml:space="preserve">Proposal </w:t>
      </w:r>
      <w:r w:rsidR="00057F43">
        <w:rPr>
          <w:noProof/>
        </w:rPr>
        <w:t>49</w:t>
      </w:r>
      <w:r w:rsidR="00057F43" w:rsidRPr="00F41E36">
        <w:t>:</w:t>
      </w:r>
      <w:r w:rsidR="00057F43" w:rsidRPr="003A6D14">
        <w:t xml:space="preserve"> </w:t>
      </w:r>
      <w:r w:rsidR="00057F43" w:rsidRPr="0088041A">
        <w:rPr>
          <w:bCs/>
        </w:rPr>
        <w:t xml:space="preserve">With regards to </w:t>
      </w:r>
      <w:r w:rsidR="00057F43" w:rsidRPr="00657A3A">
        <w:rPr>
          <w:bCs/>
        </w:rPr>
        <w:t>potential extension to the ISAC channel model</w:t>
      </w:r>
      <w:r w:rsidR="00057F43">
        <w:rPr>
          <w:bCs/>
        </w:rPr>
        <w:t>, consider enhancing the ISAC channel model with the following:</w:t>
      </w:r>
    </w:p>
    <w:p w14:paraId="6535E5D8" w14:textId="77777777" w:rsidR="007E76FE" w:rsidRPr="00390CED" w:rsidRDefault="00057F43" w:rsidP="0017098B">
      <w:pPr>
        <w:pStyle w:val="proposal0"/>
        <w:numPr>
          <w:ilvl w:val="0"/>
          <w:numId w:val="73"/>
        </w:numPr>
      </w:pPr>
      <w:r w:rsidRPr="00390CED">
        <w:t xml:space="preserve">Micro-Doppler </w:t>
      </w:r>
      <w:r w:rsidR="007E76FE" w:rsidRPr="00390CED">
        <w:t>modelling</w:t>
      </w:r>
    </w:p>
    <w:p w14:paraId="18177D0B" w14:textId="52C3CD7C" w:rsidR="00705A68" w:rsidRDefault="007E76FE" w:rsidP="00E0046E">
      <w:pPr>
        <w:pStyle w:val="proposal0"/>
        <w:numPr>
          <w:ilvl w:val="0"/>
          <w:numId w:val="73"/>
        </w:numPr>
      </w:pPr>
      <w:r w:rsidRPr="00390CED">
        <w:t>Precipitation</w:t>
      </w:r>
      <w:r w:rsidR="00057F43" w:rsidRPr="00390CED">
        <w:t xml:space="preserve"> modelling</w:t>
      </w:r>
      <w:r w:rsidR="007F6B68">
        <w:fldChar w:fldCharType="end"/>
      </w:r>
    </w:p>
    <w:p w14:paraId="46F0F682" w14:textId="20CEE0C8" w:rsidR="009848D3" w:rsidRDefault="009F1328" w:rsidP="00E0046E">
      <w:pPr>
        <w:pStyle w:val="proposal0"/>
      </w:pPr>
      <w:r>
        <w:fldChar w:fldCharType="begin"/>
      </w:r>
      <w:r>
        <w:instrText xml:space="preserve"> REF _Ref206161995 </w:instrText>
      </w:r>
      <w:r>
        <w:fldChar w:fldCharType="separate"/>
      </w:r>
      <w:r w:rsidRPr="00F41E36">
        <w:t xml:space="preserve">Proposal </w:t>
      </w:r>
      <w:r>
        <w:rPr>
          <w:noProof/>
        </w:rPr>
        <w:t>50</w:t>
      </w:r>
      <w:r w:rsidRPr="00F41E36">
        <w:t>:</w:t>
      </w:r>
      <w:r w:rsidRPr="003A6D14">
        <w:t xml:space="preserve"> </w:t>
      </w:r>
      <w:r>
        <w:t>Design the evaluation assumptions for ISAC with both sensing &amp; localization requirements and performance in mind, at least when it comes to sensing modes with UE involvement (i.e. UE monostatic, UE bistatic, TRP-UE bistatic).</w:t>
      </w:r>
      <w:r>
        <w:fldChar w:fldCharType="end"/>
      </w:r>
    </w:p>
    <w:p w14:paraId="30D97EC5" w14:textId="4D82499F" w:rsidR="005D20F1" w:rsidRPr="00841415" w:rsidRDefault="005D20F1" w:rsidP="0005457F">
      <w:pPr>
        <w:pStyle w:val="Heading1"/>
      </w:pPr>
      <w:r w:rsidRPr="00841415">
        <w:t>References</w:t>
      </w:r>
    </w:p>
    <w:p w14:paraId="22E12A5A" w14:textId="6CB616EF" w:rsidR="005D20F1" w:rsidRDefault="006F6503" w:rsidP="00A3535E">
      <w:pPr>
        <w:pStyle w:val="Reference"/>
      </w:pPr>
      <w:bookmarkStart w:id="103" w:name="_Ref203661427"/>
      <w:r w:rsidRPr="00841415">
        <w:t xml:space="preserve">RP-251881 </w:t>
      </w:r>
      <w:r w:rsidR="00195CF3" w:rsidRPr="00841415">
        <w:t>“Study on 6G Radio”, NTT DOCOMO (Moderator), RAN #108.</w:t>
      </w:r>
      <w:bookmarkEnd w:id="103"/>
    </w:p>
    <w:p w14:paraId="2009A696" w14:textId="5C066634" w:rsidR="00B95A81" w:rsidRDefault="00E84BE9" w:rsidP="00A3535E">
      <w:pPr>
        <w:pStyle w:val="Reference"/>
      </w:pPr>
      <w:bookmarkStart w:id="104" w:name="_Ref204071357"/>
      <w:r>
        <w:t>T</w:t>
      </w:r>
      <w:r w:rsidR="00234860">
        <w:t>R</w:t>
      </w:r>
      <w:r>
        <w:t xml:space="preserve"> 38.840</w:t>
      </w:r>
      <w:r w:rsidR="000229FA">
        <w:t xml:space="preserve"> “</w:t>
      </w:r>
      <w:r w:rsidR="00410055" w:rsidRPr="00410055">
        <w:t>Study on User Equipment (UE) power saving in NR</w:t>
      </w:r>
      <w:r w:rsidR="00410055">
        <w:t xml:space="preserve"> (Release 16)</w:t>
      </w:r>
      <w:r w:rsidR="000229FA">
        <w:t>”</w:t>
      </w:r>
      <w:r w:rsidR="00410055">
        <w:t>, v16.0.0.</w:t>
      </w:r>
      <w:bookmarkEnd w:id="104"/>
    </w:p>
    <w:p w14:paraId="364681CE" w14:textId="079DA7AC" w:rsidR="00B95A81" w:rsidRDefault="00DF37BE" w:rsidP="00A3535E">
      <w:pPr>
        <w:pStyle w:val="Reference"/>
      </w:pPr>
      <w:bookmarkStart w:id="105" w:name="_Ref206151444"/>
      <w:r>
        <w:t>TR 38</w:t>
      </w:r>
      <w:r w:rsidR="00763AFF">
        <w:t xml:space="preserve">.914 “Study on 6G scenarios and Requirements (Release 20)”. </w:t>
      </w:r>
      <w:r w:rsidR="000C1039">
        <w:t>V0.1.0</w:t>
      </w:r>
      <w:bookmarkEnd w:id="105"/>
    </w:p>
    <w:p w14:paraId="50137C55" w14:textId="43DF7525" w:rsidR="000C3BA7" w:rsidRDefault="000C3BA7" w:rsidP="00A3535E">
      <w:pPr>
        <w:pStyle w:val="Reference"/>
      </w:pPr>
      <w:bookmarkStart w:id="106" w:name="_Ref205216451"/>
      <w:r>
        <w:t>TS 38.306 “</w:t>
      </w:r>
      <w:r w:rsidR="00DA31FC">
        <w:t xml:space="preserve">NR; User Equipment (UE) radio access capabilities (Release </w:t>
      </w:r>
      <w:r w:rsidR="001F361A">
        <w:t>18</w:t>
      </w:r>
      <w:r w:rsidR="00DA31FC">
        <w:t>)”,</w:t>
      </w:r>
      <w:r w:rsidR="001D1AE2">
        <w:t xml:space="preserve"> v18.6.0.</w:t>
      </w:r>
      <w:bookmarkEnd w:id="106"/>
      <w:r w:rsidR="00DA31FC">
        <w:t xml:space="preserve"> </w:t>
      </w:r>
    </w:p>
    <w:p w14:paraId="7D5E3C56" w14:textId="56B69E64" w:rsidR="00C63686" w:rsidRDefault="00C63686" w:rsidP="00A3535E">
      <w:pPr>
        <w:pStyle w:val="Reference"/>
      </w:pPr>
      <w:r>
        <w:t>TS 38.104</w:t>
      </w:r>
      <w:r w:rsidR="002D51F8">
        <w:t xml:space="preserve"> “</w:t>
      </w:r>
      <w:r w:rsidR="005B321B">
        <w:t>NR; Base Station (BS) radio transmission and reception (Release 19)</w:t>
      </w:r>
      <w:r w:rsidR="002D51F8">
        <w:t>”</w:t>
      </w:r>
      <w:r w:rsidR="005B321B">
        <w:t>, v19.1.0</w:t>
      </w:r>
      <w:r w:rsidR="002D51F8">
        <w:t>.</w:t>
      </w:r>
    </w:p>
    <w:p w14:paraId="0C10493C" w14:textId="225180FB" w:rsidR="002D51F8" w:rsidRDefault="002D51F8" w:rsidP="00A3535E">
      <w:pPr>
        <w:pStyle w:val="Reference"/>
      </w:pPr>
      <w:bookmarkStart w:id="107" w:name="_Ref205216829"/>
      <w:r>
        <w:t>TS 38.101-1</w:t>
      </w:r>
      <w:r w:rsidR="005B321B">
        <w:t xml:space="preserve"> “</w:t>
      </w:r>
      <w:r w:rsidR="00CC594E">
        <w:t>NR; User Equipment (UE) radio transmission and reception; Part 1: Range 1 Standalone (Release 19)</w:t>
      </w:r>
      <w:r w:rsidR="005B321B">
        <w:t>”</w:t>
      </w:r>
      <w:r w:rsidR="00CC594E">
        <w:t>, v19.2.0.</w:t>
      </w:r>
      <w:bookmarkEnd w:id="107"/>
    </w:p>
    <w:p w14:paraId="0324BEB7" w14:textId="0F88BE9E" w:rsidR="00B95A81" w:rsidRDefault="007E11E5" w:rsidP="00A3535E">
      <w:pPr>
        <w:pStyle w:val="Reference"/>
      </w:pPr>
      <w:bookmarkStart w:id="108" w:name="_Ref205216687"/>
      <w:r>
        <w:t xml:space="preserve">TR 38.901 “Study on channel model for frequencies from 0.5 to 100 GHz (Release 19)”, </w:t>
      </w:r>
      <w:r w:rsidR="000529D0">
        <w:t>v19.0.0.</w:t>
      </w:r>
      <w:bookmarkEnd w:id="108"/>
    </w:p>
    <w:p w14:paraId="56B9C47B" w14:textId="4940520C" w:rsidR="00B95A81" w:rsidRDefault="002659F3" w:rsidP="00A3535E">
      <w:pPr>
        <w:pStyle w:val="Reference"/>
      </w:pPr>
      <w:bookmarkStart w:id="109" w:name="_Ref205385613"/>
      <w:r>
        <w:t>TR 38.869 “</w:t>
      </w:r>
      <w:r w:rsidR="00E55E26" w:rsidRPr="00E55E26">
        <w:t>Study on low-power wake-up signal and receiver for NR</w:t>
      </w:r>
      <w:r w:rsidR="00E55E26">
        <w:t xml:space="preserve"> (Release 18)</w:t>
      </w:r>
      <w:r w:rsidR="00330010">
        <w:t>,</w:t>
      </w:r>
      <w:r w:rsidR="00E55E26">
        <w:t>” v18.0.0</w:t>
      </w:r>
      <w:bookmarkEnd w:id="109"/>
    </w:p>
    <w:p w14:paraId="77503F77" w14:textId="45AB3B42" w:rsidR="00FB4A02" w:rsidRDefault="00E21C89" w:rsidP="00A3535E">
      <w:pPr>
        <w:pStyle w:val="Reference"/>
      </w:pPr>
      <w:bookmarkStart w:id="110" w:name="_Ref205385614"/>
      <w:r>
        <w:t>TR 38.864 “</w:t>
      </w:r>
      <w:r w:rsidRPr="00E21C89">
        <w:t>Study on network energy savings for NR</w:t>
      </w:r>
      <w:r w:rsidR="00330010">
        <w:t xml:space="preserve"> (Release 18),</w:t>
      </w:r>
      <w:r>
        <w:t>”</w:t>
      </w:r>
      <w:r w:rsidR="00330010">
        <w:t xml:space="preserve"> v18.1.0.</w:t>
      </w:r>
      <w:bookmarkEnd w:id="110"/>
    </w:p>
    <w:p w14:paraId="61B0D820" w14:textId="72FFF9B7" w:rsidR="00FB4A02" w:rsidRDefault="009C08EC" w:rsidP="00A3535E">
      <w:pPr>
        <w:pStyle w:val="Reference"/>
        <w:spacing w:before="0" w:after="0"/>
        <w:jc w:val="left"/>
      </w:pPr>
      <w:bookmarkStart w:id="111" w:name="_Ref206012498"/>
      <w:r>
        <w:t>R1-25</w:t>
      </w:r>
      <w:r w:rsidR="00EB0A4A">
        <w:t>06222</w:t>
      </w:r>
      <w:r>
        <w:t xml:space="preserve"> “</w:t>
      </w:r>
      <w:r w:rsidR="00037E11" w:rsidRPr="00037E11">
        <w:t>Energy Efficiency in 6GR</w:t>
      </w:r>
      <w:r w:rsidR="00037E11">
        <w:t>,</w:t>
      </w:r>
      <w:r>
        <w:t>”</w:t>
      </w:r>
      <w:r w:rsidR="00037E11">
        <w:t xml:space="preserve"> </w:t>
      </w:r>
      <w:r w:rsidR="00E6784B">
        <w:t>Qualcomm Inc., RAN1 #122.</w:t>
      </w:r>
      <w:bookmarkEnd w:id="111"/>
    </w:p>
    <w:p w14:paraId="618EB4A4" w14:textId="5E301BFD" w:rsidR="00FB4A02" w:rsidRPr="004E6244" w:rsidRDefault="001867BD" w:rsidP="00A3535E">
      <w:pPr>
        <w:pStyle w:val="Reference"/>
      </w:pPr>
      <w:bookmarkStart w:id="112" w:name="_Ref206104676"/>
      <w:r>
        <w:t>R1-2506220, “Channel coding</w:t>
      </w:r>
      <w:r w:rsidR="00F47B03">
        <w:t xml:space="preserve"> for 6GR</w:t>
      </w:r>
      <w:r>
        <w:t>,” Qualcomm Inc., RAN1 #122.</w:t>
      </w:r>
      <w:bookmarkEnd w:id="112"/>
    </w:p>
    <w:sectPr w:rsidR="00FB4A02" w:rsidRPr="004E6244" w:rsidSect="00F31930">
      <w:headerReference w:type="default" r:id="rId13"/>
      <w:footerReference w:type="default" r:id="rId14"/>
      <w:headerReference w:type="first" r:id="rId15"/>
      <w:footerReference w:type="first" r:id="rId16"/>
      <w:pgSz w:w="11907" w:h="16840" w:code="9"/>
      <w:pgMar w:top="540"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ADF96" w14:textId="77777777" w:rsidR="006B3E01" w:rsidRPr="00841415" w:rsidRDefault="006B3E01">
      <w:r w:rsidRPr="00841415">
        <w:separator/>
      </w:r>
    </w:p>
  </w:endnote>
  <w:endnote w:type="continuationSeparator" w:id="0">
    <w:p w14:paraId="7A90A519" w14:textId="77777777" w:rsidR="006B3E01" w:rsidRPr="00841415" w:rsidRDefault="006B3E01">
      <w:r w:rsidRPr="008414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00D6AE98" w14:textId="77777777" w:rsidTr="73A167AB">
      <w:trPr>
        <w:trHeight w:val="300"/>
      </w:trPr>
      <w:tc>
        <w:tcPr>
          <w:tcW w:w="3285" w:type="dxa"/>
        </w:tcPr>
        <w:p w14:paraId="6FD4C26F" w14:textId="6F75EC01" w:rsidR="73A167AB" w:rsidRDefault="73A167AB" w:rsidP="73A167AB">
          <w:pPr>
            <w:pStyle w:val="Header"/>
            <w:ind w:left="-115"/>
          </w:pPr>
        </w:p>
      </w:tc>
      <w:tc>
        <w:tcPr>
          <w:tcW w:w="3285" w:type="dxa"/>
        </w:tcPr>
        <w:p w14:paraId="53F735E8" w14:textId="3D0EB54D" w:rsidR="73A167AB" w:rsidRDefault="73A167AB" w:rsidP="73A167AB">
          <w:pPr>
            <w:pStyle w:val="Header"/>
            <w:jc w:val="center"/>
          </w:pPr>
        </w:p>
      </w:tc>
      <w:tc>
        <w:tcPr>
          <w:tcW w:w="3285" w:type="dxa"/>
        </w:tcPr>
        <w:p w14:paraId="055ECE04" w14:textId="415FC3FB" w:rsidR="73A167AB" w:rsidRDefault="73A167AB" w:rsidP="73A167AB">
          <w:pPr>
            <w:pStyle w:val="Header"/>
            <w:ind w:right="-115"/>
            <w:jc w:val="right"/>
          </w:pPr>
        </w:p>
      </w:tc>
    </w:tr>
  </w:tbl>
  <w:p w14:paraId="615FCAD7" w14:textId="63C0A892" w:rsidR="001F33FB" w:rsidRDefault="001F3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51C7B5CD" w14:textId="77777777" w:rsidTr="73A167AB">
      <w:trPr>
        <w:trHeight w:val="300"/>
      </w:trPr>
      <w:tc>
        <w:tcPr>
          <w:tcW w:w="3285" w:type="dxa"/>
        </w:tcPr>
        <w:p w14:paraId="106F934D" w14:textId="40B6F202" w:rsidR="73A167AB" w:rsidRDefault="73A167AB" w:rsidP="73A167AB">
          <w:pPr>
            <w:pStyle w:val="Header"/>
            <w:ind w:left="-115"/>
          </w:pPr>
        </w:p>
      </w:tc>
      <w:tc>
        <w:tcPr>
          <w:tcW w:w="3285" w:type="dxa"/>
        </w:tcPr>
        <w:p w14:paraId="1C946568" w14:textId="2FC2D8B9" w:rsidR="73A167AB" w:rsidRDefault="73A167AB" w:rsidP="73A167AB">
          <w:pPr>
            <w:pStyle w:val="Header"/>
            <w:jc w:val="center"/>
          </w:pPr>
        </w:p>
      </w:tc>
      <w:tc>
        <w:tcPr>
          <w:tcW w:w="3285" w:type="dxa"/>
        </w:tcPr>
        <w:p w14:paraId="76848A99" w14:textId="45F47B4D" w:rsidR="73A167AB" w:rsidRDefault="73A167AB" w:rsidP="73A167AB">
          <w:pPr>
            <w:pStyle w:val="Header"/>
            <w:ind w:right="-115"/>
            <w:jc w:val="right"/>
          </w:pPr>
        </w:p>
      </w:tc>
    </w:tr>
  </w:tbl>
  <w:p w14:paraId="2D25D7B6" w14:textId="2519A0B7" w:rsidR="001F33FB" w:rsidRDefault="001F3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75C7" w14:textId="77777777" w:rsidR="006B3E01" w:rsidRPr="00841415" w:rsidRDefault="006B3E01">
      <w:r w:rsidRPr="00841415">
        <w:separator/>
      </w:r>
    </w:p>
  </w:footnote>
  <w:footnote w:type="continuationSeparator" w:id="0">
    <w:p w14:paraId="7862F762" w14:textId="77777777" w:rsidR="006B3E01" w:rsidRPr="00841415" w:rsidRDefault="006B3E01">
      <w:r w:rsidRPr="008414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100B509" w14:textId="77777777" w:rsidTr="73A167AB">
      <w:trPr>
        <w:trHeight w:val="300"/>
      </w:trPr>
      <w:tc>
        <w:tcPr>
          <w:tcW w:w="3285" w:type="dxa"/>
        </w:tcPr>
        <w:p w14:paraId="461357A6" w14:textId="039A824A" w:rsidR="73A167AB" w:rsidRDefault="73A167AB" w:rsidP="73A167AB">
          <w:pPr>
            <w:pStyle w:val="Header"/>
            <w:ind w:left="-115"/>
          </w:pPr>
        </w:p>
      </w:tc>
      <w:tc>
        <w:tcPr>
          <w:tcW w:w="3285" w:type="dxa"/>
        </w:tcPr>
        <w:p w14:paraId="7104C7C4" w14:textId="6CB1171A" w:rsidR="73A167AB" w:rsidRDefault="73A167AB" w:rsidP="73A167AB">
          <w:pPr>
            <w:pStyle w:val="Header"/>
            <w:jc w:val="center"/>
          </w:pPr>
        </w:p>
      </w:tc>
      <w:tc>
        <w:tcPr>
          <w:tcW w:w="3285" w:type="dxa"/>
        </w:tcPr>
        <w:p w14:paraId="60BADC3E" w14:textId="49B49974" w:rsidR="73A167AB" w:rsidRDefault="73A167AB" w:rsidP="73A167AB">
          <w:pPr>
            <w:pStyle w:val="Header"/>
            <w:ind w:right="-115"/>
            <w:jc w:val="right"/>
          </w:pPr>
        </w:p>
      </w:tc>
    </w:tr>
  </w:tbl>
  <w:p w14:paraId="3EF16BE9" w14:textId="1DE16942" w:rsidR="001F33FB" w:rsidRDefault="001F33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AEB7EEB" w14:textId="77777777" w:rsidTr="73A167AB">
      <w:trPr>
        <w:trHeight w:val="300"/>
      </w:trPr>
      <w:tc>
        <w:tcPr>
          <w:tcW w:w="3285" w:type="dxa"/>
        </w:tcPr>
        <w:p w14:paraId="4F4640B2" w14:textId="31F32F29" w:rsidR="73A167AB" w:rsidRDefault="73A167AB" w:rsidP="73A167AB">
          <w:pPr>
            <w:pStyle w:val="Header"/>
            <w:ind w:left="-115"/>
          </w:pPr>
        </w:p>
      </w:tc>
      <w:tc>
        <w:tcPr>
          <w:tcW w:w="3285" w:type="dxa"/>
        </w:tcPr>
        <w:p w14:paraId="4CB1641D" w14:textId="0EB52463" w:rsidR="73A167AB" w:rsidRDefault="73A167AB" w:rsidP="73A167AB">
          <w:pPr>
            <w:pStyle w:val="Header"/>
            <w:jc w:val="center"/>
          </w:pPr>
        </w:p>
      </w:tc>
      <w:tc>
        <w:tcPr>
          <w:tcW w:w="3285" w:type="dxa"/>
        </w:tcPr>
        <w:p w14:paraId="59BF82F9" w14:textId="3D553F9F" w:rsidR="73A167AB" w:rsidRDefault="73A167AB" w:rsidP="73A167AB">
          <w:pPr>
            <w:pStyle w:val="Header"/>
            <w:ind w:right="-115"/>
            <w:jc w:val="right"/>
          </w:pPr>
        </w:p>
      </w:tc>
    </w:tr>
  </w:tbl>
  <w:p w14:paraId="1F679373" w14:textId="50E321A9" w:rsidR="001F33FB" w:rsidRDefault="001F3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A6E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886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B169C4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CA6BB0"/>
    <w:lvl w:ilvl="0">
      <w:start w:val="1"/>
      <w:numFmt w:val="decimal"/>
      <w:pStyle w:val="ListNumber2"/>
      <w:lvlText w:val="%1."/>
      <w:lvlJc w:val="left"/>
      <w:pPr>
        <w:tabs>
          <w:tab w:val="num" w:pos="720"/>
        </w:tabs>
        <w:ind w:left="720" w:hanging="360"/>
      </w:pPr>
    </w:lvl>
  </w:abstractNum>
  <w:abstractNum w:abstractNumId="4" w15:restartNumberingAfterBreak="0">
    <w:nsid w:val="FFFFFF88"/>
    <w:multiLevelType w:val="singleLevel"/>
    <w:tmpl w:val="87FAF060"/>
    <w:lvl w:ilvl="0">
      <w:start w:val="1"/>
      <w:numFmt w:val="decimal"/>
      <w:pStyle w:val="ListNumber"/>
      <w:lvlText w:val="%1."/>
      <w:lvlJc w:val="left"/>
      <w:pPr>
        <w:tabs>
          <w:tab w:val="num" w:pos="360"/>
        </w:tabs>
        <w:ind w:left="360" w:hanging="360"/>
      </w:pPr>
    </w:lvl>
  </w:abstractNum>
  <w:abstractNum w:abstractNumId="5" w15:restartNumberingAfterBreak="0">
    <w:nsid w:val="008C1A83"/>
    <w:multiLevelType w:val="hybridMultilevel"/>
    <w:tmpl w:val="9CA86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50A6E84"/>
    <w:multiLevelType w:val="hybridMultilevel"/>
    <w:tmpl w:val="2B8C10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F5D89"/>
    <w:multiLevelType w:val="hybridMultilevel"/>
    <w:tmpl w:val="EF8A40CA"/>
    <w:lvl w:ilvl="0" w:tplc="B01A88AA">
      <w:start w:val="1"/>
      <w:numFmt w:val="decimal"/>
      <w:pStyle w:val="Proposal"/>
      <w:lvlText w:val="Proposal %1: "/>
      <w:lvlJc w:val="left"/>
      <w:pPr>
        <w:ind w:left="36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7F85FEA"/>
    <w:multiLevelType w:val="hybridMultilevel"/>
    <w:tmpl w:val="A386D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9721A1"/>
    <w:multiLevelType w:val="hybridMultilevel"/>
    <w:tmpl w:val="AFA4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4EF59D3"/>
    <w:multiLevelType w:val="hybridMultilevel"/>
    <w:tmpl w:val="76E2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952CB"/>
    <w:multiLevelType w:val="hybridMultilevel"/>
    <w:tmpl w:val="F09E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075C2C"/>
    <w:multiLevelType w:val="multilevel"/>
    <w:tmpl w:val="7EF8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2A0D69"/>
    <w:multiLevelType w:val="hybridMultilevel"/>
    <w:tmpl w:val="3E384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3877"/>
    <w:multiLevelType w:val="hybridMultilevel"/>
    <w:tmpl w:val="B5889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F897672"/>
    <w:multiLevelType w:val="hybridMultilevel"/>
    <w:tmpl w:val="86C6E7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202B54BA"/>
    <w:multiLevelType w:val="multilevel"/>
    <w:tmpl w:val="3CE0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01594B"/>
    <w:multiLevelType w:val="hybridMultilevel"/>
    <w:tmpl w:val="97201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302924"/>
    <w:multiLevelType w:val="hybridMultilevel"/>
    <w:tmpl w:val="E304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116B3E"/>
    <w:multiLevelType w:val="hybridMultilevel"/>
    <w:tmpl w:val="D40A0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714EBE"/>
    <w:multiLevelType w:val="hybridMultilevel"/>
    <w:tmpl w:val="22BE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C4933D0"/>
    <w:multiLevelType w:val="hybridMultilevel"/>
    <w:tmpl w:val="F266C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C9C0A62"/>
    <w:multiLevelType w:val="multilevel"/>
    <w:tmpl w:val="2C9C0A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F8F40DE"/>
    <w:multiLevelType w:val="hybridMultilevel"/>
    <w:tmpl w:val="B1080E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031452"/>
    <w:multiLevelType w:val="hybridMultilevel"/>
    <w:tmpl w:val="A4DA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C5E35"/>
    <w:multiLevelType w:val="multilevel"/>
    <w:tmpl w:val="D23E472A"/>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3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61A35CA"/>
    <w:multiLevelType w:val="hybridMultilevel"/>
    <w:tmpl w:val="7A523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46AF4"/>
    <w:multiLevelType w:val="hybridMultilevel"/>
    <w:tmpl w:val="D534AC6A"/>
    <w:lvl w:ilvl="0" w:tplc="DB8064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F75E43"/>
    <w:multiLevelType w:val="hybridMultilevel"/>
    <w:tmpl w:val="E85A6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DCA2C82"/>
    <w:multiLevelType w:val="hybridMultilevel"/>
    <w:tmpl w:val="54188D5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1C663C"/>
    <w:multiLevelType w:val="hybridMultilevel"/>
    <w:tmpl w:val="8CF86DB2"/>
    <w:lvl w:ilvl="0" w:tplc="B9603FB6">
      <w:start w:val="1"/>
      <w:numFmt w:val="decimal"/>
      <w:lvlText w:val="Propos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3" w15:restartNumberingAfterBreak="0">
    <w:nsid w:val="41EF1F7D"/>
    <w:multiLevelType w:val="hybridMultilevel"/>
    <w:tmpl w:val="4A029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52B4AAA"/>
    <w:multiLevelType w:val="hybridMultilevel"/>
    <w:tmpl w:val="1F20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1976F5"/>
    <w:multiLevelType w:val="hybridMultilevel"/>
    <w:tmpl w:val="C6204D82"/>
    <w:lvl w:ilvl="0" w:tplc="EA185D40">
      <w:start w:val="1"/>
      <w:numFmt w:val="decimal"/>
      <w:lvlText w:val="%1."/>
      <w:lvlJc w:val="left"/>
      <w:pPr>
        <w:ind w:left="1020" w:hanging="360"/>
      </w:pPr>
    </w:lvl>
    <w:lvl w:ilvl="1" w:tplc="E3722B14">
      <w:start w:val="1"/>
      <w:numFmt w:val="decimal"/>
      <w:lvlText w:val="%2."/>
      <w:lvlJc w:val="left"/>
      <w:pPr>
        <w:ind w:left="1020" w:hanging="360"/>
      </w:pPr>
    </w:lvl>
    <w:lvl w:ilvl="2" w:tplc="188E6DE2">
      <w:start w:val="1"/>
      <w:numFmt w:val="decimal"/>
      <w:lvlText w:val="%3."/>
      <w:lvlJc w:val="left"/>
      <w:pPr>
        <w:ind w:left="1020" w:hanging="360"/>
      </w:pPr>
    </w:lvl>
    <w:lvl w:ilvl="3" w:tplc="15A81B70">
      <w:start w:val="1"/>
      <w:numFmt w:val="decimal"/>
      <w:lvlText w:val="%4."/>
      <w:lvlJc w:val="left"/>
      <w:pPr>
        <w:ind w:left="1020" w:hanging="360"/>
      </w:pPr>
    </w:lvl>
    <w:lvl w:ilvl="4" w:tplc="09B833F8">
      <w:start w:val="1"/>
      <w:numFmt w:val="decimal"/>
      <w:lvlText w:val="%5."/>
      <w:lvlJc w:val="left"/>
      <w:pPr>
        <w:ind w:left="1020" w:hanging="360"/>
      </w:pPr>
    </w:lvl>
    <w:lvl w:ilvl="5" w:tplc="18DC1BD4">
      <w:start w:val="1"/>
      <w:numFmt w:val="decimal"/>
      <w:lvlText w:val="%6."/>
      <w:lvlJc w:val="left"/>
      <w:pPr>
        <w:ind w:left="1020" w:hanging="360"/>
      </w:pPr>
    </w:lvl>
    <w:lvl w:ilvl="6" w:tplc="16DAF8C0">
      <w:start w:val="1"/>
      <w:numFmt w:val="decimal"/>
      <w:lvlText w:val="%7."/>
      <w:lvlJc w:val="left"/>
      <w:pPr>
        <w:ind w:left="1020" w:hanging="360"/>
      </w:pPr>
    </w:lvl>
    <w:lvl w:ilvl="7" w:tplc="9F06441C">
      <w:start w:val="1"/>
      <w:numFmt w:val="decimal"/>
      <w:lvlText w:val="%8."/>
      <w:lvlJc w:val="left"/>
      <w:pPr>
        <w:ind w:left="1020" w:hanging="360"/>
      </w:pPr>
    </w:lvl>
    <w:lvl w:ilvl="8" w:tplc="53147DB0">
      <w:start w:val="1"/>
      <w:numFmt w:val="decimal"/>
      <w:lvlText w:val="%9."/>
      <w:lvlJc w:val="left"/>
      <w:pPr>
        <w:ind w:left="1020" w:hanging="360"/>
      </w:pPr>
    </w:lvl>
  </w:abstractNum>
  <w:abstractNum w:abstractNumId="50" w15:restartNumberingAfterBreak="0">
    <w:nsid w:val="50AD3A3E"/>
    <w:multiLevelType w:val="hybridMultilevel"/>
    <w:tmpl w:val="0F4414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2C4411"/>
    <w:multiLevelType w:val="hybridMultilevel"/>
    <w:tmpl w:val="0186D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4A170B4"/>
    <w:multiLevelType w:val="hybridMultilevel"/>
    <w:tmpl w:val="FEE66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EC2955"/>
    <w:multiLevelType w:val="hybridMultilevel"/>
    <w:tmpl w:val="DA9AD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58A5A04"/>
    <w:multiLevelType w:val="hybridMultilevel"/>
    <w:tmpl w:val="4F2CB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BD6BAF"/>
    <w:multiLevelType w:val="hybridMultilevel"/>
    <w:tmpl w:val="CE3A10B8"/>
    <w:lvl w:ilvl="0" w:tplc="C06EB974">
      <w:start w:val="1"/>
      <w:numFmt w:val="bullet"/>
      <w:lvlText w:val=""/>
      <w:lvlJc w:val="left"/>
      <w:pPr>
        <w:ind w:left="720" w:hanging="360"/>
      </w:pPr>
      <w:rPr>
        <w:rFonts w:ascii="Symbol" w:hAnsi="Symbol"/>
      </w:rPr>
    </w:lvl>
    <w:lvl w:ilvl="1" w:tplc="3C980000">
      <w:start w:val="1"/>
      <w:numFmt w:val="bullet"/>
      <w:lvlText w:val=""/>
      <w:lvlJc w:val="left"/>
      <w:pPr>
        <w:ind w:left="720" w:hanging="360"/>
      </w:pPr>
      <w:rPr>
        <w:rFonts w:ascii="Symbol" w:hAnsi="Symbol"/>
      </w:rPr>
    </w:lvl>
    <w:lvl w:ilvl="2" w:tplc="41583288">
      <w:start w:val="1"/>
      <w:numFmt w:val="bullet"/>
      <w:lvlText w:val=""/>
      <w:lvlJc w:val="left"/>
      <w:pPr>
        <w:ind w:left="720" w:hanging="360"/>
      </w:pPr>
      <w:rPr>
        <w:rFonts w:ascii="Symbol" w:hAnsi="Symbol"/>
      </w:rPr>
    </w:lvl>
    <w:lvl w:ilvl="3" w:tplc="0B60D7E8">
      <w:start w:val="1"/>
      <w:numFmt w:val="bullet"/>
      <w:lvlText w:val=""/>
      <w:lvlJc w:val="left"/>
      <w:pPr>
        <w:ind w:left="720" w:hanging="360"/>
      </w:pPr>
      <w:rPr>
        <w:rFonts w:ascii="Symbol" w:hAnsi="Symbol"/>
      </w:rPr>
    </w:lvl>
    <w:lvl w:ilvl="4" w:tplc="9CB414F4">
      <w:start w:val="1"/>
      <w:numFmt w:val="bullet"/>
      <w:lvlText w:val=""/>
      <w:lvlJc w:val="left"/>
      <w:pPr>
        <w:ind w:left="720" w:hanging="360"/>
      </w:pPr>
      <w:rPr>
        <w:rFonts w:ascii="Symbol" w:hAnsi="Symbol"/>
      </w:rPr>
    </w:lvl>
    <w:lvl w:ilvl="5" w:tplc="55FE5EF4">
      <w:start w:val="1"/>
      <w:numFmt w:val="bullet"/>
      <w:lvlText w:val=""/>
      <w:lvlJc w:val="left"/>
      <w:pPr>
        <w:ind w:left="720" w:hanging="360"/>
      </w:pPr>
      <w:rPr>
        <w:rFonts w:ascii="Symbol" w:hAnsi="Symbol"/>
      </w:rPr>
    </w:lvl>
    <w:lvl w:ilvl="6" w:tplc="227EB8AE">
      <w:start w:val="1"/>
      <w:numFmt w:val="bullet"/>
      <w:lvlText w:val=""/>
      <w:lvlJc w:val="left"/>
      <w:pPr>
        <w:ind w:left="720" w:hanging="360"/>
      </w:pPr>
      <w:rPr>
        <w:rFonts w:ascii="Symbol" w:hAnsi="Symbol"/>
      </w:rPr>
    </w:lvl>
    <w:lvl w:ilvl="7" w:tplc="71A67890">
      <w:start w:val="1"/>
      <w:numFmt w:val="bullet"/>
      <w:lvlText w:val=""/>
      <w:lvlJc w:val="left"/>
      <w:pPr>
        <w:ind w:left="720" w:hanging="360"/>
      </w:pPr>
      <w:rPr>
        <w:rFonts w:ascii="Symbol" w:hAnsi="Symbol"/>
      </w:rPr>
    </w:lvl>
    <w:lvl w:ilvl="8" w:tplc="A866F596">
      <w:start w:val="1"/>
      <w:numFmt w:val="bullet"/>
      <w:lvlText w:val=""/>
      <w:lvlJc w:val="left"/>
      <w:pPr>
        <w:ind w:left="720" w:hanging="360"/>
      </w:pPr>
      <w:rPr>
        <w:rFonts w:ascii="Symbol" w:hAnsi="Symbol"/>
      </w:rPr>
    </w:lvl>
  </w:abstractNum>
  <w:abstractNum w:abstractNumId="57" w15:restartNumberingAfterBreak="0">
    <w:nsid w:val="57052F45"/>
    <w:multiLevelType w:val="hybridMultilevel"/>
    <w:tmpl w:val="57BE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3E14C3"/>
    <w:multiLevelType w:val="multilevel"/>
    <w:tmpl w:val="52503E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5AD27456"/>
    <w:multiLevelType w:val="multilevel"/>
    <w:tmpl w:val="94920A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0" w15:restartNumberingAfterBreak="0">
    <w:nsid w:val="5C434B23"/>
    <w:multiLevelType w:val="hybridMultilevel"/>
    <w:tmpl w:val="5F94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C0030"/>
    <w:multiLevelType w:val="hybridMultilevel"/>
    <w:tmpl w:val="BE066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15C440B"/>
    <w:multiLevelType w:val="multilevel"/>
    <w:tmpl w:val="615C440B"/>
    <w:lvl w:ilvl="0">
      <w:start w:val="1"/>
      <w:numFmt w:val="decimal"/>
      <w:isLgl/>
      <w:lvlText w:val="%1"/>
      <w:lvlJc w:val="left"/>
      <w:pPr>
        <w:tabs>
          <w:tab w:val="left" w:pos="1140"/>
        </w:tabs>
        <w:ind w:left="1140" w:hanging="1140"/>
      </w:pPr>
    </w:lvl>
    <w:lvl w:ilvl="1">
      <w:start w:val="1"/>
      <w:numFmt w:val="decimal"/>
      <w:isLgl/>
      <w:lvlText w:val="%1.%2"/>
      <w:lvlJc w:val="left"/>
      <w:pPr>
        <w:tabs>
          <w:tab w:val="left" w:pos="1140"/>
        </w:tabs>
        <w:ind w:left="1140" w:hanging="1140"/>
      </w:pPr>
    </w:lvl>
    <w:lvl w:ilvl="2">
      <w:start w:val="1"/>
      <w:numFmt w:val="decimal"/>
      <w:isLgl/>
      <w:lvlText w:val="%1.%2.%3"/>
      <w:lvlJc w:val="left"/>
      <w:pPr>
        <w:tabs>
          <w:tab w:val="left" w:pos="1140"/>
        </w:tabs>
        <w:ind w:left="1140" w:hanging="1140"/>
      </w:pPr>
      <w:rPr>
        <w:rFonts w:ascii="Arial" w:hAnsi="Arial" w:cs="Arial" w:hint="default"/>
        <w:b w:val="0"/>
        <w:bCs w:val="0"/>
        <w:sz w:val="28"/>
        <w:szCs w:val="28"/>
      </w:rPr>
    </w:lvl>
    <w:lvl w:ilvl="3">
      <w:start w:val="1"/>
      <w:numFmt w:val="decimal"/>
      <w:isLgl/>
      <w:lvlText w:val="%1.%2.%3.%4"/>
      <w:lvlJc w:val="left"/>
      <w:pPr>
        <w:tabs>
          <w:tab w:val="left" w:pos="1140"/>
        </w:tabs>
        <w:ind w:left="1140" w:hanging="1140"/>
      </w:pPr>
    </w:lvl>
    <w:lvl w:ilvl="4">
      <w:start w:val="1"/>
      <w:numFmt w:val="decimal"/>
      <w:isLgl/>
      <w:lvlText w:val="%1.%2.%3.%4.%5"/>
      <w:lvlJc w:val="left"/>
      <w:pPr>
        <w:tabs>
          <w:tab w:val="left" w:pos="1140"/>
        </w:tabs>
        <w:ind w:left="1140" w:hanging="1140"/>
      </w:pPr>
    </w:lvl>
    <w:lvl w:ilvl="5">
      <w:start w:val="1"/>
      <w:numFmt w:val="decimal"/>
      <w:isLgl/>
      <w:lvlText w:val="%1.%2.%3.%4.%5.%6"/>
      <w:lvlJc w:val="left"/>
      <w:pPr>
        <w:tabs>
          <w:tab w:val="left" w:pos="1140"/>
        </w:tabs>
        <w:ind w:left="1140" w:hanging="1140"/>
      </w:pPr>
    </w:lvl>
    <w:lvl w:ilvl="6">
      <w:start w:val="1"/>
      <w:numFmt w:val="decimal"/>
      <w:isLgl/>
      <w:lvlText w:val="%1.%2.%3.%4.%5.%6.%7"/>
      <w:lvlJc w:val="left"/>
      <w:pPr>
        <w:tabs>
          <w:tab w:val="left" w:pos="1140"/>
        </w:tabs>
        <w:ind w:left="1140" w:hanging="1140"/>
      </w:pPr>
    </w:lvl>
    <w:lvl w:ilvl="7">
      <w:start w:val="1"/>
      <w:numFmt w:val="decimal"/>
      <w:isLgl/>
      <w:lvlText w:val="%1.%2.%3.%4.%5.%6.%7.%8"/>
      <w:lvlJc w:val="left"/>
      <w:pPr>
        <w:tabs>
          <w:tab w:val="left" w:pos="1140"/>
        </w:tabs>
        <w:ind w:left="1140" w:hanging="1140"/>
      </w:pPr>
    </w:lvl>
    <w:lvl w:ilvl="8">
      <w:start w:val="1"/>
      <w:numFmt w:val="decimal"/>
      <w:isLgl/>
      <w:lvlText w:val="%1.%2.%3.%4.%5.%6.%7.%8.%9"/>
      <w:lvlJc w:val="left"/>
      <w:pPr>
        <w:tabs>
          <w:tab w:val="left" w:pos="1140"/>
        </w:tabs>
        <w:ind w:left="1140" w:hanging="1140"/>
      </w:pPr>
    </w:lvl>
  </w:abstractNum>
  <w:abstractNum w:abstractNumId="6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6" w15:restartNumberingAfterBreak="0">
    <w:nsid w:val="64AE3F8B"/>
    <w:multiLevelType w:val="hybridMultilevel"/>
    <w:tmpl w:val="9E84DC22"/>
    <w:lvl w:ilvl="0" w:tplc="B54C91C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7" w15:restartNumberingAfterBreak="0">
    <w:nsid w:val="68CE014B"/>
    <w:multiLevelType w:val="multilevel"/>
    <w:tmpl w:val="74F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ED941A6"/>
    <w:multiLevelType w:val="hybridMultilevel"/>
    <w:tmpl w:val="A280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CE0F15"/>
    <w:multiLevelType w:val="hybridMultilevel"/>
    <w:tmpl w:val="F03A6EC8"/>
    <w:lvl w:ilvl="0" w:tplc="C922B6D6">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01D52BB"/>
    <w:multiLevelType w:val="multilevel"/>
    <w:tmpl w:val="49026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31652FB"/>
    <w:multiLevelType w:val="hybridMultilevel"/>
    <w:tmpl w:val="F3E2C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6A0389"/>
    <w:multiLevelType w:val="multilevel"/>
    <w:tmpl w:val="C2523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32388A"/>
    <w:multiLevelType w:val="hybridMultilevel"/>
    <w:tmpl w:val="E5F6B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9F5C8E"/>
    <w:multiLevelType w:val="hybridMultilevel"/>
    <w:tmpl w:val="144CF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D60F9B"/>
    <w:multiLevelType w:val="hybridMultilevel"/>
    <w:tmpl w:val="B6D6E54A"/>
    <w:lvl w:ilvl="0" w:tplc="E6ACFB72">
      <w:start w:val="1"/>
      <w:numFmt w:val="bullet"/>
      <w:lvlText w:val=""/>
      <w:lvlJc w:val="left"/>
      <w:pPr>
        <w:tabs>
          <w:tab w:val="num" w:pos="720"/>
        </w:tabs>
        <w:ind w:left="720" w:hanging="360"/>
      </w:pPr>
      <w:rPr>
        <w:rFonts w:ascii="Symbol" w:hAnsi="Symbol" w:hint="default"/>
      </w:rPr>
    </w:lvl>
    <w:lvl w:ilvl="1" w:tplc="D9682726">
      <w:numFmt w:val="bullet"/>
      <w:lvlText w:val=""/>
      <w:lvlJc w:val="left"/>
      <w:pPr>
        <w:tabs>
          <w:tab w:val="num" w:pos="1440"/>
        </w:tabs>
        <w:ind w:left="1440" w:hanging="360"/>
      </w:pPr>
      <w:rPr>
        <w:rFonts w:ascii="Symbol" w:hAnsi="Symbol" w:hint="default"/>
      </w:rPr>
    </w:lvl>
    <w:lvl w:ilvl="2" w:tplc="1EB2E6DE" w:tentative="1">
      <w:start w:val="1"/>
      <w:numFmt w:val="bullet"/>
      <w:lvlText w:val=""/>
      <w:lvlJc w:val="left"/>
      <w:pPr>
        <w:tabs>
          <w:tab w:val="num" w:pos="2160"/>
        </w:tabs>
        <w:ind w:left="2160" w:hanging="360"/>
      </w:pPr>
      <w:rPr>
        <w:rFonts w:ascii="Symbol" w:hAnsi="Symbol" w:hint="default"/>
      </w:rPr>
    </w:lvl>
    <w:lvl w:ilvl="3" w:tplc="4E7680C0" w:tentative="1">
      <w:start w:val="1"/>
      <w:numFmt w:val="bullet"/>
      <w:lvlText w:val=""/>
      <w:lvlJc w:val="left"/>
      <w:pPr>
        <w:tabs>
          <w:tab w:val="num" w:pos="2880"/>
        </w:tabs>
        <w:ind w:left="2880" w:hanging="360"/>
      </w:pPr>
      <w:rPr>
        <w:rFonts w:ascii="Symbol" w:hAnsi="Symbol" w:hint="default"/>
      </w:rPr>
    </w:lvl>
    <w:lvl w:ilvl="4" w:tplc="DAC0AB7E" w:tentative="1">
      <w:start w:val="1"/>
      <w:numFmt w:val="bullet"/>
      <w:lvlText w:val=""/>
      <w:lvlJc w:val="left"/>
      <w:pPr>
        <w:tabs>
          <w:tab w:val="num" w:pos="3600"/>
        </w:tabs>
        <w:ind w:left="3600" w:hanging="360"/>
      </w:pPr>
      <w:rPr>
        <w:rFonts w:ascii="Symbol" w:hAnsi="Symbol" w:hint="default"/>
      </w:rPr>
    </w:lvl>
    <w:lvl w:ilvl="5" w:tplc="A9AA6744" w:tentative="1">
      <w:start w:val="1"/>
      <w:numFmt w:val="bullet"/>
      <w:lvlText w:val=""/>
      <w:lvlJc w:val="left"/>
      <w:pPr>
        <w:tabs>
          <w:tab w:val="num" w:pos="4320"/>
        </w:tabs>
        <w:ind w:left="4320" w:hanging="360"/>
      </w:pPr>
      <w:rPr>
        <w:rFonts w:ascii="Symbol" w:hAnsi="Symbol" w:hint="default"/>
      </w:rPr>
    </w:lvl>
    <w:lvl w:ilvl="6" w:tplc="08445F3A" w:tentative="1">
      <w:start w:val="1"/>
      <w:numFmt w:val="bullet"/>
      <w:lvlText w:val=""/>
      <w:lvlJc w:val="left"/>
      <w:pPr>
        <w:tabs>
          <w:tab w:val="num" w:pos="5040"/>
        </w:tabs>
        <w:ind w:left="5040" w:hanging="360"/>
      </w:pPr>
      <w:rPr>
        <w:rFonts w:ascii="Symbol" w:hAnsi="Symbol" w:hint="default"/>
      </w:rPr>
    </w:lvl>
    <w:lvl w:ilvl="7" w:tplc="BD061846" w:tentative="1">
      <w:start w:val="1"/>
      <w:numFmt w:val="bullet"/>
      <w:lvlText w:val=""/>
      <w:lvlJc w:val="left"/>
      <w:pPr>
        <w:tabs>
          <w:tab w:val="num" w:pos="5760"/>
        </w:tabs>
        <w:ind w:left="5760" w:hanging="360"/>
      </w:pPr>
      <w:rPr>
        <w:rFonts w:ascii="Symbol" w:hAnsi="Symbol" w:hint="default"/>
      </w:rPr>
    </w:lvl>
    <w:lvl w:ilvl="8" w:tplc="BD448E74"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99F29DA"/>
    <w:multiLevelType w:val="hybridMultilevel"/>
    <w:tmpl w:val="B84AA6C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FBE68C0"/>
    <w:multiLevelType w:val="hybridMultilevel"/>
    <w:tmpl w:val="D9924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4016903">
    <w:abstractNumId w:val="65"/>
  </w:num>
  <w:num w:numId="2" w16cid:durableId="540555639">
    <w:abstractNumId w:val="52"/>
  </w:num>
  <w:num w:numId="3" w16cid:durableId="1206723615">
    <w:abstractNumId w:val="42"/>
  </w:num>
  <w:num w:numId="4" w16cid:durableId="1753702288">
    <w:abstractNumId w:val="17"/>
  </w:num>
  <w:num w:numId="5" w16cid:durableId="84424030">
    <w:abstractNumId w:val="20"/>
  </w:num>
  <w:num w:numId="6" w16cid:durableId="1321806583">
    <w:abstractNumId w:val="11"/>
  </w:num>
  <w:num w:numId="7" w16cid:durableId="1445809436">
    <w:abstractNumId w:val="63"/>
  </w:num>
  <w:num w:numId="8" w16cid:durableId="777413966">
    <w:abstractNumId w:val="33"/>
  </w:num>
  <w:num w:numId="9" w16cid:durableId="15664498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40"/>
  </w:num>
  <w:num w:numId="11" w16cid:durableId="23529047">
    <w:abstractNumId w:val="45"/>
  </w:num>
  <w:num w:numId="12" w16cid:durableId="1554610328">
    <w:abstractNumId w:val="38"/>
  </w:num>
  <w:num w:numId="13" w16cid:durableId="181669644">
    <w:abstractNumId w:val="14"/>
  </w:num>
  <w:num w:numId="14" w16cid:durableId="18958483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46"/>
  </w:num>
  <w:num w:numId="16" w16cid:durableId="10032933">
    <w:abstractNumId w:val="56"/>
  </w:num>
  <w:num w:numId="17" w16cid:durableId="1775974182">
    <w:abstractNumId w:val="8"/>
  </w:num>
  <w:num w:numId="18" w16cid:durableId="234442233">
    <w:abstractNumId w:val="24"/>
  </w:num>
  <w:num w:numId="19" w16cid:durableId="609044795">
    <w:abstractNumId w:val="7"/>
  </w:num>
  <w:num w:numId="20" w16cid:durableId="381178554">
    <w:abstractNumId w:val="47"/>
  </w:num>
  <w:num w:numId="21" w16cid:durableId="1368143600">
    <w:abstractNumId w:val="9"/>
  </w:num>
  <w:num w:numId="22" w16cid:durableId="2030258408">
    <w:abstractNumId w:val="35"/>
  </w:num>
  <w:num w:numId="23" w16cid:durableId="1024282110">
    <w:abstractNumId w:val="43"/>
  </w:num>
  <w:num w:numId="24" w16cid:durableId="327026653">
    <w:abstractNumId w:val="61"/>
  </w:num>
  <w:num w:numId="25" w16cid:durableId="1621493075">
    <w:abstractNumId w:val="79"/>
  </w:num>
  <w:num w:numId="26" w16cid:durableId="1940942791">
    <w:abstractNumId w:val="71"/>
  </w:num>
  <w:num w:numId="27" w16cid:durableId="2108886373">
    <w:abstractNumId w:val="30"/>
  </w:num>
  <w:num w:numId="28" w16cid:durableId="1841191013">
    <w:abstractNumId w:val="28"/>
  </w:num>
  <w:num w:numId="29" w16cid:durableId="14861658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20239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44624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0686969">
    <w:abstractNumId w:val="25"/>
  </w:num>
  <w:num w:numId="33" w16cid:durableId="806707406">
    <w:abstractNumId w:val="75"/>
  </w:num>
  <w:num w:numId="34" w16cid:durableId="308286904">
    <w:abstractNumId w:val="77"/>
  </w:num>
  <w:num w:numId="35" w16cid:durableId="1121151998">
    <w:abstractNumId w:val="62"/>
  </w:num>
  <w:num w:numId="36" w16cid:durableId="18162098">
    <w:abstractNumId w:val="66"/>
  </w:num>
  <w:num w:numId="37" w16cid:durableId="656614903">
    <w:abstractNumId w:val="37"/>
  </w:num>
  <w:num w:numId="38" w16cid:durableId="119078956">
    <w:abstractNumId w:val="39"/>
  </w:num>
  <w:num w:numId="39" w16cid:durableId="2066563747">
    <w:abstractNumId w:val="31"/>
  </w:num>
  <w:num w:numId="40" w16cid:durableId="1099062678">
    <w:abstractNumId w:val="22"/>
  </w:num>
  <w:num w:numId="41" w16cid:durableId="2031103727">
    <w:abstractNumId w:val="55"/>
  </w:num>
  <w:num w:numId="42" w16cid:durableId="120273812">
    <w:abstractNumId w:val="50"/>
  </w:num>
  <w:num w:numId="43" w16cid:durableId="233442854">
    <w:abstractNumId w:val="73"/>
  </w:num>
  <w:num w:numId="44" w16cid:durableId="660280325">
    <w:abstractNumId w:val="27"/>
  </w:num>
  <w:num w:numId="45" w16cid:durableId="2024437051">
    <w:abstractNumId w:val="19"/>
  </w:num>
  <w:num w:numId="46" w16cid:durableId="383219319">
    <w:abstractNumId w:val="10"/>
  </w:num>
  <w:num w:numId="47" w16cid:durableId="1999574111">
    <w:abstractNumId w:val="29"/>
  </w:num>
  <w:num w:numId="48" w16cid:durableId="736630144">
    <w:abstractNumId w:val="5"/>
  </w:num>
  <w:num w:numId="49" w16cid:durableId="1118329197">
    <w:abstractNumId w:val="70"/>
  </w:num>
  <w:num w:numId="50" w16cid:durableId="377554514">
    <w:abstractNumId w:val="21"/>
  </w:num>
  <w:num w:numId="51" w16cid:durableId="112142304">
    <w:abstractNumId w:val="74"/>
  </w:num>
  <w:num w:numId="52" w16cid:durableId="880678137">
    <w:abstractNumId w:val="49"/>
  </w:num>
  <w:num w:numId="53" w16cid:durableId="514346622">
    <w:abstractNumId w:val="69"/>
  </w:num>
  <w:num w:numId="54" w16cid:durableId="1438405952">
    <w:abstractNumId w:val="41"/>
  </w:num>
  <w:num w:numId="55" w16cid:durableId="1563563917">
    <w:abstractNumId w:val="4"/>
  </w:num>
  <w:num w:numId="56" w16cid:durableId="1141537709">
    <w:abstractNumId w:val="3"/>
  </w:num>
  <w:num w:numId="57" w16cid:durableId="1233004092">
    <w:abstractNumId w:val="2"/>
  </w:num>
  <w:num w:numId="58" w16cid:durableId="1401370049">
    <w:abstractNumId w:val="1"/>
  </w:num>
  <w:num w:numId="59" w16cid:durableId="1487864892">
    <w:abstractNumId w:val="0"/>
  </w:num>
  <w:num w:numId="60" w16cid:durableId="757143156">
    <w:abstractNumId w:val="15"/>
  </w:num>
  <w:num w:numId="61" w16cid:durableId="465320694">
    <w:abstractNumId w:val="6"/>
  </w:num>
  <w:num w:numId="62" w16cid:durableId="730351111">
    <w:abstractNumId w:val="76"/>
  </w:num>
  <w:num w:numId="63" w16cid:durableId="769083999">
    <w:abstractNumId w:val="12"/>
  </w:num>
  <w:num w:numId="64" w16cid:durableId="1309092159">
    <w:abstractNumId w:val="16"/>
  </w:num>
  <w:num w:numId="65" w16cid:durableId="116221742">
    <w:abstractNumId w:val="26"/>
  </w:num>
  <w:num w:numId="66" w16cid:durableId="1817408691">
    <w:abstractNumId w:val="72"/>
  </w:num>
  <w:num w:numId="67" w16cid:durableId="1984963915">
    <w:abstractNumId w:val="53"/>
  </w:num>
  <w:num w:numId="68" w16cid:durableId="727068152">
    <w:abstractNumId w:val="44"/>
  </w:num>
  <w:num w:numId="69" w16cid:durableId="103229486">
    <w:abstractNumId w:val="32"/>
  </w:num>
  <w:num w:numId="70" w16cid:durableId="1386107084">
    <w:abstractNumId w:val="68"/>
  </w:num>
  <w:num w:numId="71" w16cid:durableId="1770389935">
    <w:abstractNumId w:val="51"/>
  </w:num>
  <w:num w:numId="72" w16cid:durableId="1113749904">
    <w:abstractNumId w:val="54"/>
  </w:num>
  <w:num w:numId="73" w16cid:durableId="150952491">
    <w:abstractNumId w:val="60"/>
  </w:num>
  <w:num w:numId="74" w16cid:durableId="1360086554">
    <w:abstractNumId w:val="23"/>
  </w:num>
  <w:num w:numId="75" w16cid:durableId="410935616">
    <w:abstractNumId w:val="18"/>
  </w:num>
  <w:num w:numId="76" w16cid:durableId="478688422">
    <w:abstractNumId w:val="13"/>
  </w:num>
  <w:num w:numId="77" w16cid:durableId="793139017">
    <w:abstractNumId w:val="57"/>
  </w:num>
  <w:num w:numId="78" w16cid:durableId="925308869">
    <w:abstractNumId w:val="67"/>
  </w:num>
  <w:num w:numId="79" w16cid:durableId="1712807413">
    <w:abstractNumId w:val="58"/>
  </w:num>
  <w:num w:numId="80" w16cid:durableId="89854952">
    <w:abstractNumId w:val="59"/>
  </w:num>
  <w:num w:numId="81" w16cid:durableId="2124416032">
    <w:abstractNumId w:val="78"/>
  </w:num>
  <w:num w:numId="82" w16cid:durableId="1835757643">
    <w:abstractNumId w:val="48"/>
  </w:num>
  <w:num w:numId="83" w16cid:durableId="799148108">
    <w:abstractNumId w:val="3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11"/>
    <w:rsid w:val="00001F93"/>
    <w:rsid w:val="000023DC"/>
    <w:rsid w:val="00002537"/>
    <w:rsid w:val="00002984"/>
    <w:rsid w:val="00002C54"/>
    <w:rsid w:val="0000341D"/>
    <w:rsid w:val="00003A2E"/>
    <w:rsid w:val="0000486E"/>
    <w:rsid w:val="00004C6B"/>
    <w:rsid w:val="00006125"/>
    <w:rsid w:val="000061AF"/>
    <w:rsid w:val="0000649A"/>
    <w:rsid w:val="00006D2F"/>
    <w:rsid w:val="000071A2"/>
    <w:rsid w:val="00007215"/>
    <w:rsid w:val="0000739C"/>
    <w:rsid w:val="000076B3"/>
    <w:rsid w:val="00007E06"/>
    <w:rsid w:val="00007EA2"/>
    <w:rsid w:val="00010C13"/>
    <w:rsid w:val="0001190B"/>
    <w:rsid w:val="0001194D"/>
    <w:rsid w:val="00011ACD"/>
    <w:rsid w:val="000129E2"/>
    <w:rsid w:val="00012DA4"/>
    <w:rsid w:val="0001325F"/>
    <w:rsid w:val="0001412E"/>
    <w:rsid w:val="000145AC"/>
    <w:rsid w:val="000146C8"/>
    <w:rsid w:val="00015108"/>
    <w:rsid w:val="0001515A"/>
    <w:rsid w:val="0001519E"/>
    <w:rsid w:val="00015A99"/>
    <w:rsid w:val="00015AFB"/>
    <w:rsid w:val="00015CE4"/>
    <w:rsid w:val="00015D47"/>
    <w:rsid w:val="0001669C"/>
    <w:rsid w:val="00016A3E"/>
    <w:rsid w:val="000174C1"/>
    <w:rsid w:val="00017698"/>
    <w:rsid w:val="0002059F"/>
    <w:rsid w:val="000208A3"/>
    <w:rsid w:val="000221E9"/>
    <w:rsid w:val="000229FA"/>
    <w:rsid w:val="00022B0E"/>
    <w:rsid w:val="00022E96"/>
    <w:rsid w:val="00022ED7"/>
    <w:rsid w:val="00023160"/>
    <w:rsid w:val="0002344B"/>
    <w:rsid w:val="00023818"/>
    <w:rsid w:val="00023A19"/>
    <w:rsid w:val="00023A89"/>
    <w:rsid w:val="00024162"/>
    <w:rsid w:val="00024404"/>
    <w:rsid w:val="000245E0"/>
    <w:rsid w:val="000249F0"/>
    <w:rsid w:val="0002515C"/>
    <w:rsid w:val="000255A2"/>
    <w:rsid w:val="000255D3"/>
    <w:rsid w:val="00025B48"/>
    <w:rsid w:val="00026027"/>
    <w:rsid w:val="00026060"/>
    <w:rsid w:val="00026158"/>
    <w:rsid w:val="000262BE"/>
    <w:rsid w:val="000262ED"/>
    <w:rsid w:val="000263E6"/>
    <w:rsid w:val="00026568"/>
    <w:rsid w:val="0002665D"/>
    <w:rsid w:val="0002709B"/>
    <w:rsid w:val="0002789D"/>
    <w:rsid w:val="00027910"/>
    <w:rsid w:val="00027924"/>
    <w:rsid w:val="00027988"/>
    <w:rsid w:val="00027DB0"/>
    <w:rsid w:val="00027ECB"/>
    <w:rsid w:val="00030287"/>
    <w:rsid w:val="000312C9"/>
    <w:rsid w:val="0003132E"/>
    <w:rsid w:val="0003290B"/>
    <w:rsid w:val="00033AFE"/>
    <w:rsid w:val="00033E95"/>
    <w:rsid w:val="0003463A"/>
    <w:rsid w:val="0003475E"/>
    <w:rsid w:val="00034C26"/>
    <w:rsid w:val="00035C22"/>
    <w:rsid w:val="00035E4C"/>
    <w:rsid w:val="000363EE"/>
    <w:rsid w:val="00036611"/>
    <w:rsid w:val="000368AD"/>
    <w:rsid w:val="00036E46"/>
    <w:rsid w:val="000371EF"/>
    <w:rsid w:val="0003754C"/>
    <w:rsid w:val="00037BB0"/>
    <w:rsid w:val="00037E11"/>
    <w:rsid w:val="00040A4D"/>
    <w:rsid w:val="00040CFE"/>
    <w:rsid w:val="00040F98"/>
    <w:rsid w:val="00041298"/>
    <w:rsid w:val="000421CC"/>
    <w:rsid w:val="000424A7"/>
    <w:rsid w:val="00043024"/>
    <w:rsid w:val="00043620"/>
    <w:rsid w:val="000437CF"/>
    <w:rsid w:val="0004420B"/>
    <w:rsid w:val="000444CE"/>
    <w:rsid w:val="000447EB"/>
    <w:rsid w:val="00044801"/>
    <w:rsid w:val="00044949"/>
    <w:rsid w:val="00044976"/>
    <w:rsid w:val="00044C46"/>
    <w:rsid w:val="00044F82"/>
    <w:rsid w:val="00045B28"/>
    <w:rsid w:val="00045D03"/>
    <w:rsid w:val="00045F79"/>
    <w:rsid w:val="00046470"/>
    <w:rsid w:val="0004710B"/>
    <w:rsid w:val="00047596"/>
    <w:rsid w:val="00047ABA"/>
    <w:rsid w:val="00047CE6"/>
    <w:rsid w:val="00047DE6"/>
    <w:rsid w:val="00047E3E"/>
    <w:rsid w:val="00050111"/>
    <w:rsid w:val="000502FE"/>
    <w:rsid w:val="00050400"/>
    <w:rsid w:val="000508C8"/>
    <w:rsid w:val="00050A55"/>
    <w:rsid w:val="00050E87"/>
    <w:rsid w:val="00050F1C"/>
    <w:rsid w:val="00050F6C"/>
    <w:rsid w:val="000514B1"/>
    <w:rsid w:val="0005158B"/>
    <w:rsid w:val="000516EC"/>
    <w:rsid w:val="00051F52"/>
    <w:rsid w:val="00052395"/>
    <w:rsid w:val="00052474"/>
    <w:rsid w:val="000529D0"/>
    <w:rsid w:val="0005318A"/>
    <w:rsid w:val="000536C6"/>
    <w:rsid w:val="00054535"/>
    <w:rsid w:val="0005457F"/>
    <w:rsid w:val="000546A5"/>
    <w:rsid w:val="00054D18"/>
    <w:rsid w:val="00054DAC"/>
    <w:rsid w:val="00054FE6"/>
    <w:rsid w:val="00055090"/>
    <w:rsid w:val="00055103"/>
    <w:rsid w:val="0005520A"/>
    <w:rsid w:val="000558FA"/>
    <w:rsid w:val="0005627D"/>
    <w:rsid w:val="0005645B"/>
    <w:rsid w:val="00056A1E"/>
    <w:rsid w:val="00056E2C"/>
    <w:rsid w:val="00056E45"/>
    <w:rsid w:val="00056F18"/>
    <w:rsid w:val="0005766D"/>
    <w:rsid w:val="00057F43"/>
    <w:rsid w:val="0006030F"/>
    <w:rsid w:val="00060355"/>
    <w:rsid w:val="000607B7"/>
    <w:rsid w:val="000609CE"/>
    <w:rsid w:val="0006103A"/>
    <w:rsid w:val="0006117E"/>
    <w:rsid w:val="00061680"/>
    <w:rsid w:val="00061CC0"/>
    <w:rsid w:val="00061CE2"/>
    <w:rsid w:val="00061D57"/>
    <w:rsid w:val="00061DB2"/>
    <w:rsid w:val="00061E8A"/>
    <w:rsid w:val="0006210C"/>
    <w:rsid w:val="00062689"/>
    <w:rsid w:val="00062B46"/>
    <w:rsid w:val="00062CF6"/>
    <w:rsid w:val="00062E21"/>
    <w:rsid w:val="00062F1D"/>
    <w:rsid w:val="0006350E"/>
    <w:rsid w:val="00063DD0"/>
    <w:rsid w:val="00063F93"/>
    <w:rsid w:val="0006406D"/>
    <w:rsid w:val="0006469A"/>
    <w:rsid w:val="0006476B"/>
    <w:rsid w:val="000648F3"/>
    <w:rsid w:val="00064C02"/>
    <w:rsid w:val="00064D0E"/>
    <w:rsid w:val="00065875"/>
    <w:rsid w:val="00065E93"/>
    <w:rsid w:val="000662BB"/>
    <w:rsid w:val="00066320"/>
    <w:rsid w:val="000665EA"/>
    <w:rsid w:val="00066640"/>
    <w:rsid w:val="0006699D"/>
    <w:rsid w:val="00066BA6"/>
    <w:rsid w:val="00066C92"/>
    <w:rsid w:val="00066F42"/>
    <w:rsid w:val="000671CC"/>
    <w:rsid w:val="000672D5"/>
    <w:rsid w:val="00067366"/>
    <w:rsid w:val="00067369"/>
    <w:rsid w:val="00067455"/>
    <w:rsid w:val="000674B6"/>
    <w:rsid w:val="00067788"/>
    <w:rsid w:val="0006778B"/>
    <w:rsid w:val="000677AF"/>
    <w:rsid w:val="00067B5A"/>
    <w:rsid w:val="000702DA"/>
    <w:rsid w:val="0007047F"/>
    <w:rsid w:val="00070AA0"/>
    <w:rsid w:val="00070B41"/>
    <w:rsid w:val="00070E3E"/>
    <w:rsid w:val="00070F70"/>
    <w:rsid w:val="00071351"/>
    <w:rsid w:val="0007178A"/>
    <w:rsid w:val="00071B57"/>
    <w:rsid w:val="000722AF"/>
    <w:rsid w:val="00072543"/>
    <w:rsid w:val="000726F0"/>
    <w:rsid w:val="0007272B"/>
    <w:rsid w:val="000728D7"/>
    <w:rsid w:val="00072D6C"/>
    <w:rsid w:val="00072EBD"/>
    <w:rsid w:val="00073286"/>
    <w:rsid w:val="00073473"/>
    <w:rsid w:val="00073506"/>
    <w:rsid w:val="00073744"/>
    <w:rsid w:val="0007433F"/>
    <w:rsid w:val="0007518F"/>
    <w:rsid w:val="00075754"/>
    <w:rsid w:val="000758F1"/>
    <w:rsid w:val="00076160"/>
    <w:rsid w:val="00076662"/>
    <w:rsid w:val="00076919"/>
    <w:rsid w:val="00076A1E"/>
    <w:rsid w:val="00076D60"/>
    <w:rsid w:val="00077044"/>
    <w:rsid w:val="000776A1"/>
    <w:rsid w:val="000776F1"/>
    <w:rsid w:val="000777A9"/>
    <w:rsid w:val="00077F66"/>
    <w:rsid w:val="00080431"/>
    <w:rsid w:val="00080791"/>
    <w:rsid w:val="00080C39"/>
    <w:rsid w:val="00080ECC"/>
    <w:rsid w:val="00080F7F"/>
    <w:rsid w:val="00081112"/>
    <w:rsid w:val="000818FE"/>
    <w:rsid w:val="000820D4"/>
    <w:rsid w:val="000824E1"/>
    <w:rsid w:val="0008263E"/>
    <w:rsid w:val="00082A47"/>
    <w:rsid w:val="00082C98"/>
    <w:rsid w:val="00082CC0"/>
    <w:rsid w:val="0008342B"/>
    <w:rsid w:val="0008376F"/>
    <w:rsid w:val="00083A6D"/>
    <w:rsid w:val="00083E47"/>
    <w:rsid w:val="00084F93"/>
    <w:rsid w:val="000850D1"/>
    <w:rsid w:val="00085150"/>
    <w:rsid w:val="000852EB"/>
    <w:rsid w:val="00085363"/>
    <w:rsid w:val="00085407"/>
    <w:rsid w:val="000854BF"/>
    <w:rsid w:val="00085535"/>
    <w:rsid w:val="00085A7E"/>
    <w:rsid w:val="00085AA3"/>
    <w:rsid w:val="00085D71"/>
    <w:rsid w:val="0008606F"/>
    <w:rsid w:val="00086323"/>
    <w:rsid w:val="0008650C"/>
    <w:rsid w:val="0008676C"/>
    <w:rsid w:val="00086A0E"/>
    <w:rsid w:val="0008704F"/>
    <w:rsid w:val="00087727"/>
    <w:rsid w:val="00087854"/>
    <w:rsid w:val="00090190"/>
    <w:rsid w:val="0009036D"/>
    <w:rsid w:val="000907BF"/>
    <w:rsid w:val="00090ACC"/>
    <w:rsid w:val="000911E5"/>
    <w:rsid w:val="00091747"/>
    <w:rsid w:val="00091CDD"/>
    <w:rsid w:val="00091EC4"/>
    <w:rsid w:val="000923BC"/>
    <w:rsid w:val="000929B1"/>
    <w:rsid w:val="00092BC3"/>
    <w:rsid w:val="00093584"/>
    <w:rsid w:val="00093853"/>
    <w:rsid w:val="00094529"/>
    <w:rsid w:val="00094ED4"/>
    <w:rsid w:val="000951A1"/>
    <w:rsid w:val="000953CC"/>
    <w:rsid w:val="00095693"/>
    <w:rsid w:val="00095712"/>
    <w:rsid w:val="00095B87"/>
    <w:rsid w:val="00095C79"/>
    <w:rsid w:val="00095CAD"/>
    <w:rsid w:val="00095FAE"/>
    <w:rsid w:val="00096086"/>
    <w:rsid w:val="00096284"/>
    <w:rsid w:val="000962B7"/>
    <w:rsid w:val="000963A5"/>
    <w:rsid w:val="00096C6C"/>
    <w:rsid w:val="00096DA7"/>
    <w:rsid w:val="0009717B"/>
    <w:rsid w:val="00097525"/>
    <w:rsid w:val="00097B70"/>
    <w:rsid w:val="000A01D4"/>
    <w:rsid w:val="000A038A"/>
    <w:rsid w:val="000A0A61"/>
    <w:rsid w:val="000A0CC9"/>
    <w:rsid w:val="000A13AA"/>
    <w:rsid w:val="000A1820"/>
    <w:rsid w:val="000A19BC"/>
    <w:rsid w:val="000A19E0"/>
    <w:rsid w:val="000A2307"/>
    <w:rsid w:val="000A29B2"/>
    <w:rsid w:val="000A3611"/>
    <w:rsid w:val="000A37B7"/>
    <w:rsid w:val="000A3C30"/>
    <w:rsid w:val="000A3CE4"/>
    <w:rsid w:val="000A3FDF"/>
    <w:rsid w:val="000A4000"/>
    <w:rsid w:val="000A40A7"/>
    <w:rsid w:val="000A43DE"/>
    <w:rsid w:val="000A492A"/>
    <w:rsid w:val="000A4EBC"/>
    <w:rsid w:val="000A516A"/>
    <w:rsid w:val="000A51DA"/>
    <w:rsid w:val="000A5454"/>
    <w:rsid w:val="000A5D45"/>
    <w:rsid w:val="000A6206"/>
    <w:rsid w:val="000A6375"/>
    <w:rsid w:val="000A646D"/>
    <w:rsid w:val="000A64A6"/>
    <w:rsid w:val="000A68C4"/>
    <w:rsid w:val="000A69D8"/>
    <w:rsid w:val="000A6A12"/>
    <w:rsid w:val="000A6BC8"/>
    <w:rsid w:val="000A6E4E"/>
    <w:rsid w:val="000A6FD4"/>
    <w:rsid w:val="000A7EC2"/>
    <w:rsid w:val="000B0B9D"/>
    <w:rsid w:val="000B0CDD"/>
    <w:rsid w:val="000B0EA3"/>
    <w:rsid w:val="000B11B6"/>
    <w:rsid w:val="000B142C"/>
    <w:rsid w:val="000B15D6"/>
    <w:rsid w:val="000B1628"/>
    <w:rsid w:val="000B23D5"/>
    <w:rsid w:val="000B27BA"/>
    <w:rsid w:val="000B2AAC"/>
    <w:rsid w:val="000B2D1C"/>
    <w:rsid w:val="000B370C"/>
    <w:rsid w:val="000B3C57"/>
    <w:rsid w:val="000B4369"/>
    <w:rsid w:val="000B43AC"/>
    <w:rsid w:val="000B43BE"/>
    <w:rsid w:val="000B48A2"/>
    <w:rsid w:val="000B4902"/>
    <w:rsid w:val="000B4ED3"/>
    <w:rsid w:val="000B5047"/>
    <w:rsid w:val="000B531B"/>
    <w:rsid w:val="000B56A4"/>
    <w:rsid w:val="000B58BD"/>
    <w:rsid w:val="000B590C"/>
    <w:rsid w:val="000B5B9A"/>
    <w:rsid w:val="000B5DF3"/>
    <w:rsid w:val="000B63F3"/>
    <w:rsid w:val="000B64E7"/>
    <w:rsid w:val="000B6690"/>
    <w:rsid w:val="000B67AF"/>
    <w:rsid w:val="000B694A"/>
    <w:rsid w:val="000B6C4A"/>
    <w:rsid w:val="000B6D0D"/>
    <w:rsid w:val="000B6DF7"/>
    <w:rsid w:val="000B6F93"/>
    <w:rsid w:val="000B74C7"/>
    <w:rsid w:val="000C0007"/>
    <w:rsid w:val="000C0343"/>
    <w:rsid w:val="000C06DB"/>
    <w:rsid w:val="000C0A8D"/>
    <w:rsid w:val="000C0F3A"/>
    <w:rsid w:val="000C1039"/>
    <w:rsid w:val="000C1425"/>
    <w:rsid w:val="000C1A1A"/>
    <w:rsid w:val="000C1F31"/>
    <w:rsid w:val="000C212C"/>
    <w:rsid w:val="000C26C7"/>
    <w:rsid w:val="000C2B3F"/>
    <w:rsid w:val="000C32B3"/>
    <w:rsid w:val="000C3474"/>
    <w:rsid w:val="000C34E2"/>
    <w:rsid w:val="000C3A04"/>
    <w:rsid w:val="000C3BA7"/>
    <w:rsid w:val="000C4163"/>
    <w:rsid w:val="000C43DC"/>
    <w:rsid w:val="000C4979"/>
    <w:rsid w:val="000C51FD"/>
    <w:rsid w:val="000C5E13"/>
    <w:rsid w:val="000C5E30"/>
    <w:rsid w:val="000C5F71"/>
    <w:rsid w:val="000C62FC"/>
    <w:rsid w:val="000C65F9"/>
    <w:rsid w:val="000C6C15"/>
    <w:rsid w:val="000C6FC8"/>
    <w:rsid w:val="000C7790"/>
    <w:rsid w:val="000C78D5"/>
    <w:rsid w:val="000C7D20"/>
    <w:rsid w:val="000C7EC3"/>
    <w:rsid w:val="000D03E0"/>
    <w:rsid w:val="000D0546"/>
    <w:rsid w:val="000D07BB"/>
    <w:rsid w:val="000D0B4D"/>
    <w:rsid w:val="000D0E21"/>
    <w:rsid w:val="000D0E63"/>
    <w:rsid w:val="000D101C"/>
    <w:rsid w:val="000D168C"/>
    <w:rsid w:val="000D1B45"/>
    <w:rsid w:val="000D25D3"/>
    <w:rsid w:val="000D28C9"/>
    <w:rsid w:val="000D2A87"/>
    <w:rsid w:val="000D2B15"/>
    <w:rsid w:val="000D3327"/>
    <w:rsid w:val="000D3535"/>
    <w:rsid w:val="000D36C9"/>
    <w:rsid w:val="000D3DB5"/>
    <w:rsid w:val="000D3E04"/>
    <w:rsid w:val="000D43D2"/>
    <w:rsid w:val="000D44CD"/>
    <w:rsid w:val="000D4BAE"/>
    <w:rsid w:val="000D4F24"/>
    <w:rsid w:val="000D5553"/>
    <w:rsid w:val="000D56AE"/>
    <w:rsid w:val="000D5923"/>
    <w:rsid w:val="000D5B06"/>
    <w:rsid w:val="000D5C0B"/>
    <w:rsid w:val="000D61A6"/>
    <w:rsid w:val="000D6209"/>
    <w:rsid w:val="000D6636"/>
    <w:rsid w:val="000D6861"/>
    <w:rsid w:val="000D6CC1"/>
    <w:rsid w:val="000D6D2D"/>
    <w:rsid w:val="000D7030"/>
    <w:rsid w:val="000D718B"/>
    <w:rsid w:val="000D7266"/>
    <w:rsid w:val="000D7C2A"/>
    <w:rsid w:val="000E0445"/>
    <w:rsid w:val="000E0630"/>
    <w:rsid w:val="000E164E"/>
    <w:rsid w:val="000E16DD"/>
    <w:rsid w:val="000E18C5"/>
    <w:rsid w:val="000E1BA5"/>
    <w:rsid w:val="000E1EF5"/>
    <w:rsid w:val="000E2385"/>
    <w:rsid w:val="000E260A"/>
    <w:rsid w:val="000E2A40"/>
    <w:rsid w:val="000E3313"/>
    <w:rsid w:val="000E3B14"/>
    <w:rsid w:val="000E3B41"/>
    <w:rsid w:val="000E3E93"/>
    <w:rsid w:val="000E41E6"/>
    <w:rsid w:val="000E4A57"/>
    <w:rsid w:val="000E4BA4"/>
    <w:rsid w:val="000E4F6B"/>
    <w:rsid w:val="000E510C"/>
    <w:rsid w:val="000E51D4"/>
    <w:rsid w:val="000E52C9"/>
    <w:rsid w:val="000E562F"/>
    <w:rsid w:val="000E5B8B"/>
    <w:rsid w:val="000E5BAB"/>
    <w:rsid w:val="000E5F32"/>
    <w:rsid w:val="000E5FBD"/>
    <w:rsid w:val="000E6EB7"/>
    <w:rsid w:val="000E7351"/>
    <w:rsid w:val="000E7D62"/>
    <w:rsid w:val="000F0805"/>
    <w:rsid w:val="000F0BCF"/>
    <w:rsid w:val="000F0D44"/>
    <w:rsid w:val="000F0E8D"/>
    <w:rsid w:val="000F1371"/>
    <w:rsid w:val="000F163F"/>
    <w:rsid w:val="000F1FF0"/>
    <w:rsid w:val="000F2E47"/>
    <w:rsid w:val="000F2E86"/>
    <w:rsid w:val="000F32DF"/>
    <w:rsid w:val="000F39D2"/>
    <w:rsid w:val="000F3A66"/>
    <w:rsid w:val="000F3CD6"/>
    <w:rsid w:val="000F3D28"/>
    <w:rsid w:val="000F3F0F"/>
    <w:rsid w:val="000F3F85"/>
    <w:rsid w:val="000F4766"/>
    <w:rsid w:val="000F4C3A"/>
    <w:rsid w:val="000F4CCA"/>
    <w:rsid w:val="000F5C86"/>
    <w:rsid w:val="000F5E38"/>
    <w:rsid w:val="000F659A"/>
    <w:rsid w:val="000F6A81"/>
    <w:rsid w:val="000F6AF7"/>
    <w:rsid w:val="000F7076"/>
    <w:rsid w:val="000F70F4"/>
    <w:rsid w:val="000F743F"/>
    <w:rsid w:val="000F790F"/>
    <w:rsid w:val="000F793F"/>
    <w:rsid w:val="000F7BC5"/>
    <w:rsid w:val="000F7BFB"/>
    <w:rsid w:val="00100218"/>
    <w:rsid w:val="001002CA"/>
    <w:rsid w:val="00100824"/>
    <w:rsid w:val="001009B4"/>
    <w:rsid w:val="00100A5E"/>
    <w:rsid w:val="00100BEB"/>
    <w:rsid w:val="00101156"/>
    <w:rsid w:val="0010137F"/>
    <w:rsid w:val="00101547"/>
    <w:rsid w:val="00101A0D"/>
    <w:rsid w:val="00101C45"/>
    <w:rsid w:val="00101D13"/>
    <w:rsid w:val="00102364"/>
    <w:rsid w:val="001023AB"/>
    <w:rsid w:val="001034D8"/>
    <w:rsid w:val="001039D3"/>
    <w:rsid w:val="00103E12"/>
    <w:rsid w:val="00103E5A"/>
    <w:rsid w:val="001040E0"/>
    <w:rsid w:val="001041A2"/>
    <w:rsid w:val="00104902"/>
    <w:rsid w:val="00105146"/>
    <w:rsid w:val="00105B5C"/>
    <w:rsid w:val="00106A5B"/>
    <w:rsid w:val="00106CD0"/>
    <w:rsid w:val="00107112"/>
    <w:rsid w:val="00107282"/>
    <w:rsid w:val="001077AF"/>
    <w:rsid w:val="00110064"/>
    <w:rsid w:val="0011024A"/>
    <w:rsid w:val="00110934"/>
    <w:rsid w:val="00111531"/>
    <w:rsid w:val="00111536"/>
    <w:rsid w:val="001117A1"/>
    <w:rsid w:val="001117BF"/>
    <w:rsid w:val="0011196A"/>
    <w:rsid w:val="00112750"/>
    <w:rsid w:val="0011354F"/>
    <w:rsid w:val="0011381D"/>
    <w:rsid w:val="00113911"/>
    <w:rsid w:val="00113F01"/>
    <w:rsid w:val="001149A6"/>
    <w:rsid w:val="00114CD0"/>
    <w:rsid w:val="00114D3E"/>
    <w:rsid w:val="00114DA3"/>
    <w:rsid w:val="00114E82"/>
    <w:rsid w:val="001153CA"/>
    <w:rsid w:val="001159DC"/>
    <w:rsid w:val="001159EC"/>
    <w:rsid w:val="00115AC1"/>
    <w:rsid w:val="00115B44"/>
    <w:rsid w:val="00115C18"/>
    <w:rsid w:val="00115D48"/>
    <w:rsid w:val="00115E6B"/>
    <w:rsid w:val="00115F41"/>
    <w:rsid w:val="00115FC5"/>
    <w:rsid w:val="00116211"/>
    <w:rsid w:val="00116E31"/>
    <w:rsid w:val="001172DA"/>
    <w:rsid w:val="0011799A"/>
    <w:rsid w:val="00117DF9"/>
    <w:rsid w:val="00120342"/>
    <w:rsid w:val="001207BB"/>
    <w:rsid w:val="001208E1"/>
    <w:rsid w:val="001209CB"/>
    <w:rsid w:val="00120D7B"/>
    <w:rsid w:val="00120F34"/>
    <w:rsid w:val="00120F7B"/>
    <w:rsid w:val="0012117A"/>
    <w:rsid w:val="001212D9"/>
    <w:rsid w:val="00121481"/>
    <w:rsid w:val="0012186F"/>
    <w:rsid w:val="0012188D"/>
    <w:rsid w:val="00121920"/>
    <w:rsid w:val="0012203B"/>
    <w:rsid w:val="0012205D"/>
    <w:rsid w:val="00122349"/>
    <w:rsid w:val="001227B2"/>
    <w:rsid w:val="001227BE"/>
    <w:rsid w:val="00122B1C"/>
    <w:rsid w:val="00122CA4"/>
    <w:rsid w:val="00122DA4"/>
    <w:rsid w:val="00123ACE"/>
    <w:rsid w:val="00124026"/>
    <w:rsid w:val="00125739"/>
    <w:rsid w:val="00125AC3"/>
    <w:rsid w:val="00125D70"/>
    <w:rsid w:val="00126605"/>
    <w:rsid w:val="00126712"/>
    <w:rsid w:val="001275B6"/>
    <w:rsid w:val="00127DCD"/>
    <w:rsid w:val="001302DF"/>
    <w:rsid w:val="001304AB"/>
    <w:rsid w:val="00130559"/>
    <w:rsid w:val="00130B5C"/>
    <w:rsid w:val="001310FB"/>
    <w:rsid w:val="001311E0"/>
    <w:rsid w:val="00131857"/>
    <w:rsid w:val="001318C9"/>
    <w:rsid w:val="00131D6B"/>
    <w:rsid w:val="0013324C"/>
    <w:rsid w:val="00133292"/>
    <w:rsid w:val="001338A1"/>
    <w:rsid w:val="00133A1A"/>
    <w:rsid w:val="00133E02"/>
    <w:rsid w:val="00133F4E"/>
    <w:rsid w:val="001346A5"/>
    <w:rsid w:val="00134824"/>
    <w:rsid w:val="00134919"/>
    <w:rsid w:val="00134BD4"/>
    <w:rsid w:val="00134E11"/>
    <w:rsid w:val="00135750"/>
    <w:rsid w:val="0013576F"/>
    <w:rsid w:val="00135877"/>
    <w:rsid w:val="00135BB4"/>
    <w:rsid w:val="001363F9"/>
    <w:rsid w:val="00136648"/>
    <w:rsid w:val="001368D9"/>
    <w:rsid w:val="001376D6"/>
    <w:rsid w:val="001377F6"/>
    <w:rsid w:val="00137B88"/>
    <w:rsid w:val="00140345"/>
    <w:rsid w:val="001405C7"/>
    <w:rsid w:val="0014061D"/>
    <w:rsid w:val="0014085B"/>
    <w:rsid w:val="001408D9"/>
    <w:rsid w:val="00140DC3"/>
    <w:rsid w:val="00142175"/>
    <w:rsid w:val="001426C2"/>
    <w:rsid w:val="00142A69"/>
    <w:rsid w:val="00142BDE"/>
    <w:rsid w:val="00142CA5"/>
    <w:rsid w:val="00142D1E"/>
    <w:rsid w:val="0014327D"/>
    <w:rsid w:val="00143FBA"/>
    <w:rsid w:val="0014418B"/>
    <w:rsid w:val="0014489F"/>
    <w:rsid w:val="001449FB"/>
    <w:rsid w:val="00144B79"/>
    <w:rsid w:val="0014503F"/>
    <w:rsid w:val="001456AF"/>
    <w:rsid w:val="001457FB"/>
    <w:rsid w:val="00145949"/>
    <w:rsid w:val="00145ABA"/>
    <w:rsid w:val="00146024"/>
    <w:rsid w:val="001460EA"/>
    <w:rsid w:val="00146174"/>
    <w:rsid w:val="00146A1F"/>
    <w:rsid w:val="00146A2F"/>
    <w:rsid w:val="00146BFE"/>
    <w:rsid w:val="00147308"/>
    <w:rsid w:val="0014737E"/>
    <w:rsid w:val="0014747F"/>
    <w:rsid w:val="001476DB"/>
    <w:rsid w:val="00147DDB"/>
    <w:rsid w:val="00150896"/>
    <w:rsid w:val="00150B18"/>
    <w:rsid w:val="001519DB"/>
    <w:rsid w:val="00151A90"/>
    <w:rsid w:val="00151EC4"/>
    <w:rsid w:val="001520A0"/>
    <w:rsid w:val="0015238F"/>
    <w:rsid w:val="00153509"/>
    <w:rsid w:val="00154108"/>
    <w:rsid w:val="0015479C"/>
    <w:rsid w:val="00154C6D"/>
    <w:rsid w:val="00154CE3"/>
    <w:rsid w:val="00154EF8"/>
    <w:rsid w:val="00154FE9"/>
    <w:rsid w:val="00155255"/>
    <w:rsid w:val="00155688"/>
    <w:rsid w:val="0015609C"/>
    <w:rsid w:val="001561E7"/>
    <w:rsid w:val="00156A40"/>
    <w:rsid w:val="00156BB6"/>
    <w:rsid w:val="00156E4C"/>
    <w:rsid w:val="001571F4"/>
    <w:rsid w:val="0015729C"/>
    <w:rsid w:val="001574EF"/>
    <w:rsid w:val="001577C6"/>
    <w:rsid w:val="00157858"/>
    <w:rsid w:val="001578B2"/>
    <w:rsid w:val="00160139"/>
    <w:rsid w:val="0016021B"/>
    <w:rsid w:val="00160882"/>
    <w:rsid w:val="00160900"/>
    <w:rsid w:val="00160EDC"/>
    <w:rsid w:val="00161477"/>
    <w:rsid w:val="00161B3C"/>
    <w:rsid w:val="00161C86"/>
    <w:rsid w:val="001623BD"/>
    <w:rsid w:val="0016270B"/>
    <w:rsid w:val="00163240"/>
    <w:rsid w:val="00163242"/>
    <w:rsid w:val="001633C0"/>
    <w:rsid w:val="00163419"/>
    <w:rsid w:val="00163639"/>
    <w:rsid w:val="0016388E"/>
    <w:rsid w:val="00163949"/>
    <w:rsid w:val="00163FBC"/>
    <w:rsid w:val="00165015"/>
    <w:rsid w:val="00165189"/>
    <w:rsid w:val="001651AD"/>
    <w:rsid w:val="00165428"/>
    <w:rsid w:val="00165506"/>
    <w:rsid w:val="001657CC"/>
    <w:rsid w:val="00165B49"/>
    <w:rsid w:val="00165DBC"/>
    <w:rsid w:val="00166135"/>
    <w:rsid w:val="001662B2"/>
    <w:rsid w:val="00166322"/>
    <w:rsid w:val="001663DD"/>
    <w:rsid w:val="0016648C"/>
    <w:rsid w:val="00166921"/>
    <w:rsid w:val="00166956"/>
    <w:rsid w:val="001669BC"/>
    <w:rsid w:val="00166D9B"/>
    <w:rsid w:val="00167A45"/>
    <w:rsid w:val="00167CCD"/>
    <w:rsid w:val="00167F5A"/>
    <w:rsid w:val="0017098B"/>
    <w:rsid w:val="00170BAB"/>
    <w:rsid w:val="00170E73"/>
    <w:rsid w:val="00171132"/>
    <w:rsid w:val="001722C3"/>
    <w:rsid w:val="001726E4"/>
    <w:rsid w:val="00172974"/>
    <w:rsid w:val="0017348B"/>
    <w:rsid w:val="001735CE"/>
    <w:rsid w:val="00173E61"/>
    <w:rsid w:val="00174259"/>
    <w:rsid w:val="001745B7"/>
    <w:rsid w:val="001763A4"/>
    <w:rsid w:val="001764A4"/>
    <w:rsid w:val="001769FE"/>
    <w:rsid w:val="00176B78"/>
    <w:rsid w:val="00176C7A"/>
    <w:rsid w:val="00177660"/>
    <w:rsid w:val="00177C95"/>
    <w:rsid w:val="00177DE5"/>
    <w:rsid w:val="00180297"/>
    <w:rsid w:val="00180455"/>
    <w:rsid w:val="001805AF"/>
    <w:rsid w:val="0018064A"/>
    <w:rsid w:val="00180C90"/>
    <w:rsid w:val="00180E3E"/>
    <w:rsid w:val="001810ED"/>
    <w:rsid w:val="001811A6"/>
    <w:rsid w:val="001811CE"/>
    <w:rsid w:val="00181674"/>
    <w:rsid w:val="001817BD"/>
    <w:rsid w:val="00181AC2"/>
    <w:rsid w:val="00181B96"/>
    <w:rsid w:val="001821F9"/>
    <w:rsid w:val="0018225F"/>
    <w:rsid w:val="001822A5"/>
    <w:rsid w:val="0018234C"/>
    <w:rsid w:val="001828F7"/>
    <w:rsid w:val="001839B3"/>
    <w:rsid w:val="00183E0D"/>
    <w:rsid w:val="00183E3E"/>
    <w:rsid w:val="001843B5"/>
    <w:rsid w:val="001844D9"/>
    <w:rsid w:val="001845DE"/>
    <w:rsid w:val="00184653"/>
    <w:rsid w:val="00184805"/>
    <w:rsid w:val="00184AF6"/>
    <w:rsid w:val="001853B0"/>
    <w:rsid w:val="00185530"/>
    <w:rsid w:val="00185600"/>
    <w:rsid w:val="00186172"/>
    <w:rsid w:val="00186216"/>
    <w:rsid w:val="001867BB"/>
    <w:rsid w:val="001867BD"/>
    <w:rsid w:val="00186AE5"/>
    <w:rsid w:val="00187382"/>
    <w:rsid w:val="001877CC"/>
    <w:rsid w:val="0019034D"/>
    <w:rsid w:val="00190A5C"/>
    <w:rsid w:val="00190ED5"/>
    <w:rsid w:val="0019163D"/>
    <w:rsid w:val="00191804"/>
    <w:rsid w:val="00191CCE"/>
    <w:rsid w:val="0019269C"/>
    <w:rsid w:val="001927AA"/>
    <w:rsid w:val="0019309C"/>
    <w:rsid w:val="00193148"/>
    <w:rsid w:val="0019318A"/>
    <w:rsid w:val="00193430"/>
    <w:rsid w:val="00193945"/>
    <w:rsid w:val="00193C71"/>
    <w:rsid w:val="00193CC4"/>
    <w:rsid w:val="00193CF3"/>
    <w:rsid w:val="00193EEC"/>
    <w:rsid w:val="001942B9"/>
    <w:rsid w:val="00194CE5"/>
    <w:rsid w:val="00194E68"/>
    <w:rsid w:val="001952FF"/>
    <w:rsid w:val="00195324"/>
    <w:rsid w:val="001956D9"/>
    <w:rsid w:val="00195CE2"/>
    <w:rsid w:val="00195CF3"/>
    <w:rsid w:val="00195D8C"/>
    <w:rsid w:val="00196189"/>
    <w:rsid w:val="00196235"/>
    <w:rsid w:val="00196434"/>
    <w:rsid w:val="001969CA"/>
    <w:rsid w:val="00196D41"/>
    <w:rsid w:val="00196E50"/>
    <w:rsid w:val="001971A9"/>
    <w:rsid w:val="001974EA"/>
    <w:rsid w:val="001A0384"/>
    <w:rsid w:val="001A0724"/>
    <w:rsid w:val="001A0A3B"/>
    <w:rsid w:val="001A0AF7"/>
    <w:rsid w:val="001A0E8C"/>
    <w:rsid w:val="001A0F77"/>
    <w:rsid w:val="001A11E7"/>
    <w:rsid w:val="001A15D8"/>
    <w:rsid w:val="001A1793"/>
    <w:rsid w:val="001A1C57"/>
    <w:rsid w:val="001A1E2B"/>
    <w:rsid w:val="001A1F13"/>
    <w:rsid w:val="001A2304"/>
    <w:rsid w:val="001A2450"/>
    <w:rsid w:val="001A2774"/>
    <w:rsid w:val="001A2AE8"/>
    <w:rsid w:val="001A315B"/>
    <w:rsid w:val="001A33AA"/>
    <w:rsid w:val="001A38F4"/>
    <w:rsid w:val="001A3EB2"/>
    <w:rsid w:val="001A4003"/>
    <w:rsid w:val="001A41FB"/>
    <w:rsid w:val="001A46CF"/>
    <w:rsid w:val="001A48C5"/>
    <w:rsid w:val="001A4BBD"/>
    <w:rsid w:val="001A4C0C"/>
    <w:rsid w:val="001A5841"/>
    <w:rsid w:val="001A6188"/>
    <w:rsid w:val="001A69D3"/>
    <w:rsid w:val="001A6C3F"/>
    <w:rsid w:val="001A6D4E"/>
    <w:rsid w:val="001A6FE8"/>
    <w:rsid w:val="001A7430"/>
    <w:rsid w:val="001A76D2"/>
    <w:rsid w:val="001A7906"/>
    <w:rsid w:val="001A7960"/>
    <w:rsid w:val="001A7B4F"/>
    <w:rsid w:val="001A7F93"/>
    <w:rsid w:val="001B01D4"/>
    <w:rsid w:val="001B02A0"/>
    <w:rsid w:val="001B037D"/>
    <w:rsid w:val="001B0476"/>
    <w:rsid w:val="001B07D7"/>
    <w:rsid w:val="001B092C"/>
    <w:rsid w:val="001B0A8E"/>
    <w:rsid w:val="001B1085"/>
    <w:rsid w:val="001B1286"/>
    <w:rsid w:val="001B19D6"/>
    <w:rsid w:val="001B212E"/>
    <w:rsid w:val="001B22C7"/>
    <w:rsid w:val="001B25B9"/>
    <w:rsid w:val="001B268A"/>
    <w:rsid w:val="001B289D"/>
    <w:rsid w:val="001B2A36"/>
    <w:rsid w:val="001B32CA"/>
    <w:rsid w:val="001B412D"/>
    <w:rsid w:val="001B44FF"/>
    <w:rsid w:val="001B4655"/>
    <w:rsid w:val="001B4812"/>
    <w:rsid w:val="001B48C4"/>
    <w:rsid w:val="001B4AEF"/>
    <w:rsid w:val="001B4C2E"/>
    <w:rsid w:val="001B5263"/>
    <w:rsid w:val="001B59FE"/>
    <w:rsid w:val="001B5AE4"/>
    <w:rsid w:val="001B5FAE"/>
    <w:rsid w:val="001B66B6"/>
    <w:rsid w:val="001B7E66"/>
    <w:rsid w:val="001C04B0"/>
    <w:rsid w:val="001C05FA"/>
    <w:rsid w:val="001C0A7F"/>
    <w:rsid w:val="001C0AB2"/>
    <w:rsid w:val="001C0F19"/>
    <w:rsid w:val="001C0FD0"/>
    <w:rsid w:val="001C1026"/>
    <w:rsid w:val="001C14B4"/>
    <w:rsid w:val="001C17A0"/>
    <w:rsid w:val="001C1B3F"/>
    <w:rsid w:val="001C1C0D"/>
    <w:rsid w:val="001C222A"/>
    <w:rsid w:val="001C2273"/>
    <w:rsid w:val="001C2390"/>
    <w:rsid w:val="001C2650"/>
    <w:rsid w:val="001C295C"/>
    <w:rsid w:val="001C3125"/>
    <w:rsid w:val="001C35B6"/>
    <w:rsid w:val="001C3B5E"/>
    <w:rsid w:val="001C4740"/>
    <w:rsid w:val="001C517C"/>
    <w:rsid w:val="001C52FD"/>
    <w:rsid w:val="001C570E"/>
    <w:rsid w:val="001C58C9"/>
    <w:rsid w:val="001C5EC3"/>
    <w:rsid w:val="001C5F90"/>
    <w:rsid w:val="001C6549"/>
    <w:rsid w:val="001C6D50"/>
    <w:rsid w:val="001C6D80"/>
    <w:rsid w:val="001C6D83"/>
    <w:rsid w:val="001C6E09"/>
    <w:rsid w:val="001C6EDD"/>
    <w:rsid w:val="001C761B"/>
    <w:rsid w:val="001C7871"/>
    <w:rsid w:val="001C7A24"/>
    <w:rsid w:val="001C7B5A"/>
    <w:rsid w:val="001D001B"/>
    <w:rsid w:val="001D061F"/>
    <w:rsid w:val="001D0689"/>
    <w:rsid w:val="001D0714"/>
    <w:rsid w:val="001D0C07"/>
    <w:rsid w:val="001D11FD"/>
    <w:rsid w:val="001D1253"/>
    <w:rsid w:val="001D13A0"/>
    <w:rsid w:val="001D1454"/>
    <w:rsid w:val="001D1692"/>
    <w:rsid w:val="001D172A"/>
    <w:rsid w:val="001D1AE2"/>
    <w:rsid w:val="001D2170"/>
    <w:rsid w:val="001D219F"/>
    <w:rsid w:val="001D245C"/>
    <w:rsid w:val="001D2E3F"/>
    <w:rsid w:val="001D316F"/>
    <w:rsid w:val="001D33EB"/>
    <w:rsid w:val="001D36B1"/>
    <w:rsid w:val="001D37D5"/>
    <w:rsid w:val="001D3A5C"/>
    <w:rsid w:val="001D3B1E"/>
    <w:rsid w:val="001D3F26"/>
    <w:rsid w:val="001D43A1"/>
    <w:rsid w:val="001D481D"/>
    <w:rsid w:val="001D5401"/>
    <w:rsid w:val="001D5914"/>
    <w:rsid w:val="001D59A4"/>
    <w:rsid w:val="001D5D33"/>
    <w:rsid w:val="001D63BA"/>
    <w:rsid w:val="001D6692"/>
    <w:rsid w:val="001D6D7F"/>
    <w:rsid w:val="001D6E27"/>
    <w:rsid w:val="001D7494"/>
    <w:rsid w:val="001D76CF"/>
    <w:rsid w:val="001D7BD7"/>
    <w:rsid w:val="001D7F46"/>
    <w:rsid w:val="001E0279"/>
    <w:rsid w:val="001E0E47"/>
    <w:rsid w:val="001E0E9A"/>
    <w:rsid w:val="001E1139"/>
    <w:rsid w:val="001E1B98"/>
    <w:rsid w:val="001E1D79"/>
    <w:rsid w:val="001E1E2E"/>
    <w:rsid w:val="001E1E5E"/>
    <w:rsid w:val="001E2AA3"/>
    <w:rsid w:val="001E2FB5"/>
    <w:rsid w:val="001E3176"/>
    <w:rsid w:val="001E3A9E"/>
    <w:rsid w:val="001E4244"/>
    <w:rsid w:val="001E42E9"/>
    <w:rsid w:val="001E4788"/>
    <w:rsid w:val="001E49F5"/>
    <w:rsid w:val="001E4B5D"/>
    <w:rsid w:val="001E4BE1"/>
    <w:rsid w:val="001E4F82"/>
    <w:rsid w:val="001E4FDC"/>
    <w:rsid w:val="001E5A0F"/>
    <w:rsid w:val="001E5C2E"/>
    <w:rsid w:val="001E5C8C"/>
    <w:rsid w:val="001E5D8F"/>
    <w:rsid w:val="001E62EB"/>
    <w:rsid w:val="001E6594"/>
    <w:rsid w:val="001E6E03"/>
    <w:rsid w:val="001E721D"/>
    <w:rsid w:val="001E734B"/>
    <w:rsid w:val="001E73C4"/>
    <w:rsid w:val="001E7C2B"/>
    <w:rsid w:val="001F0033"/>
    <w:rsid w:val="001F02B0"/>
    <w:rsid w:val="001F0600"/>
    <w:rsid w:val="001F086A"/>
    <w:rsid w:val="001F0F26"/>
    <w:rsid w:val="001F13C5"/>
    <w:rsid w:val="001F19E5"/>
    <w:rsid w:val="001F1F6D"/>
    <w:rsid w:val="001F232D"/>
    <w:rsid w:val="001F2757"/>
    <w:rsid w:val="001F28B2"/>
    <w:rsid w:val="001F2B35"/>
    <w:rsid w:val="001F2DFA"/>
    <w:rsid w:val="001F3292"/>
    <w:rsid w:val="001F33FB"/>
    <w:rsid w:val="001F361A"/>
    <w:rsid w:val="001F3BC9"/>
    <w:rsid w:val="001F3F5A"/>
    <w:rsid w:val="001F4639"/>
    <w:rsid w:val="001F4650"/>
    <w:rsid w:val="001F473F"/>
    <w:rsid w:val="001F48F2"/>
    <w:rsid w:val="001F4C3D"/>
    <w:rsid w:val="001F4CF7"/>
    <w:rsid w:val="001F5089"/>
    <w:rsid w:val="001F56A5"/>
    <w:rsid w:val="001F56D2"/>
    <w:rsid w:val="001F56E0"/>
    <w:rsid w:val="001F57D3"/>
    <w:rsid w:val="001F5BB7"/>
    <w:rsid w:val="001F5F86"/>
    <w:rsid w:val="001F65DE"/>
    <w:rsid w:val="001F6AFD"/>
    <w:rsid w:val="001F6DB5"/>
    <w:rsid w:val="001F723B"/>
    <w:rsid w:val="001F72EC"/>
    <w:rsid w:val="001F739C"/>
    <w:rsid w:val="001F73F1"/>
    <w:rsid w:val="001F7437"/>
    <w:rsid w:val="001F7F18"/>
    <w:rsid w:val="00200386"/>
    <w:rsid w:val="00200452"/>
    <w:rsid w:val="00200E9B"/>
    <w:rsid w:val="002015A9"/>
    <w:rsid w:val="00201E5E"/>
    <w:rsid w:val="002027C5"/>
    <w:rsid w:val="0020290A"/>
    <w:rsid w:val="00203519"/>
    <w:rsid w:val="002038AE"/>
    <w:rsid w:val="00203BA6"/>
    <w:rsid w:val="0020415B"/>
    <w:rsid w:val="00204247"/>
    <w:rsid w:val="002047E1"/>
    <w:rsid w:val="002048CE"/>
    <w:rsid w:val="00204AD8"/>
    <w:rsid w:val="00204D9E"/>
    <w:rsid w:val="00204E72"/>
    <w:rsid w:val="00205EE4"/>
    <w:rsid w:val="002061F3"/>
    <w:rsid w:val="00206465"/>
    <w:rsid w:val="00206F32"/>
    <w:rsid w:val="00207A3F"/>
    <w:rsid w:val="002106A1"/>
    <w:rsid w:val="002109DE"/>
    <w:rsid w:val="00210CC8"/>
    <w:rsid w:val="00211126"/>
    <w:rsid w:val="002112C6"/>
    <w:rsid w:val="00211397"/>
    <w:rsid w:val="002116C5"/>
    <w:rsid w:val="0021176C"/>
    <w:rsid w:val="00211906"/>
    <w:rsid w:val="00211D28"/>
    <w:rsid w:val="00211D47"/>
    <w:rsid w:val="00211E98"/>
    <w:rsid w:val="00211EC9"/>
    <w:rsid w:val="002121B6"/>
    <w:rsid w:val="002123FE"/>
    <w:rsid w:val="002125C4"/>
    <w:rsid w:val="0021270F"/>
    <w:rsid w:val="002129B7"/>
    <w:rsid w:val="002130D2"/>
    <w:rsid w:val="0021326D"/>
    <w:rsid w:val="0021353A"/>
    <w:rsid w:val="00213734"/>
    <w:rsid w:val="00213C4D"/>
    <w:rsid w:val="00213DBA"/>
    <w:rsid w:val="002141CC"/>
    <w:rsid w:val="002142AB"/>
    <w:rsid w:val="002142D5"/>
    <w:rsid w:val="00214E3F"/>
    <w:rsid w:val="00215385"/>
    <w:rsid w:val="002154EF"/>
    <w:rsid w:val="00215FD0"/>
    <w:rsid w:val="0021618B"/>
    <w:rsid w:val="002164B3"/>
    <w:rsid w:val="0021655A"/>
    <w:rsid w:val="00216BE8"/>
    <w:rsid w:val="00216C1C"/>
    <w:rsid w:val="002171FE"/>
    <w:rsid w:val="0021787D"/>
    <w:rsid w:val="00217DB1"/>
    <w:rsid w:val="00217DDB"/>
    <w:rsid w:val="00220029"/>
    <w:rsid w:val="0022034E"/>
    <w:rsid w:val="0022093D"/>
    <w:rsid w:val="00220D4E"/>
    <w:rsid w:val="00220D8B"/>
    <w:rsid w:val="002216E4"/>
    <w:rsid w:val="00221AE8"/>
    <w:rsid w:val="00221D9D"/>
    <w:rsid w:val="00221DBD"/>
    <w:rsid w:val="00221F86"/>
    <w:rsid w:val="00222342"/>
    <w:rsid w:val="0022241F"/>
    <w:rsid w:val="00222E03"/>
    <w:rsid w:val="002234BF"/>
    <w:rsid w:val="002241AB"/>
    <w:rsid w:val="002246B6"/>
    <w:rsid w:val="002248B3"/>
    <w:rsid w:val="00224927"/>
    <w:rsid w:val="00224E7A"/>
    <w:rsid w:val="002250FD"/>
    <w:rsid w:val="00225296"/>
    <w:rsid w:val="00225504"/>
    <w:rsid w:val="00225692"/>
    <w:rsid w:val="00226246"/>
    <w:rsid w:val="00226B59"/>
    <w:rsid w:val="00226F54"/>
    <w:rsid w:val="00227A63"/>
    <w:rsid w:val="00227CC0"/>
    <w:rsid w:val="002300AE"/>
    <w:rsid w:val="00230183"/>
    <w:rsid w:val="00230A45"/>
    <w:rsid w:val="00230C8B"/>
    <w:rsid w:val="00231D5E"/>
    <w:rsid w:val="00232007"/>
    <w:rsid w:val="0023281D"/>
    <w:rsid w:val="00232F87"/>
    <w:rsid w:val="00233495"/>
    <w:rsid w:val="00233C04"/>
    <w:rsid w:val="00233E33"/>
    <w:rsid w:val="00233E75"/>
    <w:rsid w:val="00233EA2"/>
    <w:rsid w:val="00233F88"/>
    <w:rsid w:val="0023453D"/>
    <w:rsid w:val="0023464C"/>
    <w:rsid w:val="00234860"/>
    <w:rsid w:val="0023519B"/>
    <w:rsid w:val="00235835"/>
    <w:rsid w:val="00235A6D"/>
    <w:rsid w:val="00235B4E"/>
    <w:rsid w:val="00235CFC"/>
    <w:rsid w:val="00235F74"/>
    <w:rsid w:val="00236083"/>
    <w:rsid w:val="0023616F"/>
    <w:rsid w:val="0023649C"/>
    <w:rsid w:val="002369D4"/>
    <w:rsid w:val="00236B4B"/>
    <w:rsid w:val="00236BC7"/>
    <w:rsid w:val="00236E7B"/>
    <w:rsid w:val="002375A0"/>
    <w:rsid w:val="002375D4"/>
    <w:rsid w:val="00240314"/>
    <w:rsid w:val="00241389"/>
    <w:rsid w:val="002413C7"/>
    <w:rsid w:val="002414CA"/>
    <w:rsid w:val="002417A0"/>
    <w:rsid w:val="00241B7E"/>
    <w:rsid w:val="00241DFE"/>
    <w:rsid w:val="00242A35"/>
    <w:rsid w:val="00243105"/>
    <w:rsid w:val="0024319A"/>
    <w:rsid w:val="0024330B"/>
    <w:rsid w:val="00243504"/>
    <w:rsid w:val="00243507"/>
    <w:rsid w:val="00243951"/>
    <w:rsid w:val="00243B5F"/>
    <w:rsid w:val="00243D10"/>
    <w:rsid w:val="0024460A"/>
    <w:rsid w:val="00244686"/>
    <w:rsid w:val="002446D2"/>
    <w:rsid w:val="00244919"/>
    <w:rsid w:val="00244B23"/>
    <w:rsid w:val="00244CF1"/>
    <w:rsid w:val="0024528F"/>
    <w:rsid w:val="0024569F"/>
    <w:rsid w:val="00245756"/>
    <w:rsid w:val="00245B7C"/>
    <w:rsid w:val="00245CB7"/>
    <w:rsid w:val="0024664B"/>
    <w:rsid w:val="002468FB"/>
    <w:rsid w:val="0024690F"/>
    <w:rsid w:val="002473AB"/>
    <w:rsid w:val="0024742B"/>
    <w:rsid w:val="002477D1"/>
    <w:rsid w:val="0024789B"/>
    <w:rsid w:val="00247C0B"/>
    <w:rsid w:val="00250339"/>
    <w:rsid w:val="002504A1"/>
    <w:rsid w:val="002508BD"/>
    <w:rsid w:val="00250AE3"/>
    <w:rsid w:val="00250B16"/>
    <w:rsid w:val="00251492"/>
    <w:rsid w:val="002517AA"/>
    <w:rsid w:val="002517E2"/>
    <w:rsid w:val="00251EAF"/>
    <w:rsid w:val="00252036"/>
    <w:rsid w:val="00252614"/>
    <w:rsid w:val="002527C5"/>
    <w:rsid w:val="0025365A"/>
    <w:rsid w:val="00253A74"/>
    <w:rsid w:val="00254956"/>
    <w:rsid w:val="00254C06"/>
    <w:rsid w:val="00254F69"/>
    <w:rsid w:val="002557AD"/>
    <w:rsid w:val="00255C59"/>
    <w:rsid w:val="00255E0E"/>
    <w:rsid w:val="00255EAA"/>
    <w:rsid w:val="00256086"/>
    <w:rsid w:val="00256330"/>
    <w:rsid w:val="00256AFF"/>
    <w:rsid w:val="00256CD2"/>
    <w:rsid w:val="00256E5C"/>
    <w:rsid w:val="00257225"/>
    <w:rsid w:val="00257612"/>
    <w:rsid w:val="00257840"/>
    <w:rsid w:val="00257886"/>
    <w:rsid w:val="00257D11"/>
    <w:rsid w:val="00260150"/>
    <w:rsid w:val="00260703"/>
    <w:rsid w:val="00260736"/>
    <w:rsid w:val="00260BDC"/>
    <w:rsid w:val="00261001"/>
    <w:rsid w:val="0026102F"/>
    <w:rsid w:val="00261670"/>
    <w:rsid w:val="002618F8"/>
    <w:rsid w:val="002620CE"/>
    <w:rsid w:val="00262CC8"/>
    <w:rsid w:val="00263237"/>
    <w:rsid w:val="00263434"/>
    <w:rsid w:val="00263751"/>
    <w:rsid w:val="00263BBE"/>
    <w:rsid w:val="00263E38"/>
    <w:rsid w:val="00264508"/>
    <w:rsid w:val="002645D0"/>
    <w:rsid w:val="00265398"/>
    <w:rsid w:val="002659F3"/>
    <w:rsid w:val="00265FA5"/>
    <w:rsid w:val="00265FA7"/>
    <w:rsid w:val="00266477"/>
    <w:rsid w:val="002667A5"/>
    <w:rsid w:val="00266A6B"/>
    <w:rsid w:val="00267717"/>
    <w:rsid w:val="00267B09"/>
    <w:rsid w:val="0027005F"/>
    <w:rsid w:val="00270621"/>
    <w:rsid w:val="00270743"/>
    <w:rsid w:val="0027101D"/>
    <w:rsid w:val="0027192A"/>
    <w:rsid w:val="002720AB"/>
    <w:rsid w:val="00272666"/>
    <w:rsid w:val="002726EC"/>
    <w:rsid w:val="00273572"/>
    <w:rsid w:val="00273DB2"/>
    <w:rsid w:val="002743F5"/>
    <w:rsid w:val="00274CCF"/>
    <w:rsid w:val="002759B8"/>
    <w:rsid w:val="00275A08"/>
    <w:rsid w:val="00275DEC"/>
    <w:rsid w:val="0027603E"/>
    <w:rsid w:val="0027637D"/>
    <w:rsid w:val="002763EF"/>
    <w:rsid w:val="0027642E"/>
    <w:rsid w:val="00277210"/>
    <w:rsid w:val="00277324"/>
    <w:rsid w:val="002775EE"/>
    <w:rsid w:val="00277A18"/>
    <w:rsid w:val="00277EAD"/>
    <w:rsid w:val="00277FFD"/>
    <w:rsid w:val="00280ADA"/>
    <w:rsid w:val="00280FCE"/>
    <w:rsid w:val="002811E1"/>
    <w:rsid w:val="00281C10"/>
    <w:rsid w:val="002823C2"/>
    <w:rsid w:val="00282607"/>
    <w:rsid w:val="00282B75"/>
    <w:rsid w:val="00282D62"/>
    <w:rsid w:val="00283055"/>
    <w:rsid w:val="00283872"/>
    <w:rsid w:val="00283AC9"/>
    <w:rsid w:val="00283AFE"/>
    <w:rsid w:val="00283D64"/>
    <w:rsid w:val="00283DAD"/>
    <w:rsid w:val="00284691"/>
    <w:rsid w:val="002847F6"/>
    <w:rsid w:val="0028489B"/>
    <w:rsid w:val="00284D66"/>
    <w:rsid w:val="00284E03"/>
    <w:rsid w:val="002852D6"/>
    <w:rsid w:val="00285DFA"/>
    <w:rsid w:val="00285FBC"/>
    <w:rsid w:val="00286536"/>
    <w:rsid w:val="00286571"/>
    <w:rsid w:val="00286B3A"/>
    <w:rsid w:val="00286B9F"/>
    <w:rsid w:val="00286D43"/>
    <w:rsid w:val="0028700C"/>
    <w:rsid w:val="0028705C"/>
    <w:rsid w:val="00287783"/>
    <w:rsid w:val="00287B3F"/>
    <w:rsid w:val="00290016"/>
    <w:rsid w:val="00290BCC"/>
    <w:rsid w:val="00290C4F"/>
    <w:rsid w:val="00290E7C"/>
    <w:rsid w:val="0029109A"/>
    <w:rsid w:val="002913F7"/>
    <w:rsid w:val="0029140E"/>
    <w:rsid w:val="00291EFF"/>
    <w:rsid w:val="00292187"/>
    <w:rsid w:val="00292366"/>
    <w:rsid w:val="00292463"/>
    <w:rsid w:val="00292611"/>
    <w:rsid w:val="002927C4"/>
    <w:rsid w:val="002927F4"/>
    <w:rsid w:val="00292A2E"/>
    <w:rsid w:val="00292A5B"/>
    <w:rsid w:val="00292B4A"/>
    <w:rsid w:val="00292E1A"/>
    <w:rsid w:val="00292F28"/>
    <w:rsid w:val="00292FB8"/>
    <w:rsid w:val="00292FE9"/>
    <w:rsid w:val="00293025"/>
    <w:rsid w:val="002936EA"/>
    <w:rsid w:val="002937ED"/>
    <w:rsid w:val="00293AD1"/>
    <w:rsid w:val="00293F9C"/>
    <w:rsid w:val="00294D9E"/>
    <w:rsid w:val="00294FD3"/>
    <w:rsid w:val="00295031"/>
    <w:rsid w:val="00295C71"/>
    <w:rsid w:val="00295C83"/>
    <w:rsid w:val="00296443"/>
    <w:rsid w:val="00296529"/>
    <w:rsid w:val="0029686A"/>
    <w:rsid w:val="00296B49"/>
    <w:rsid w:val="00296CCE"/>
    <w:rsid w:val="00296E86"/>
    <w:rsid w:val="002974FE"/>
    <w:rsid w:val="002975C1"/>
    <w:rsid w:val="00297C80"/>
    <w:rsid w:val="002A06D4"/>
    <w:rsid w:val="002A073B"/>
    <w:rsid w:val="002A09E5"/>
    <w:rsid w:val="002A0A4E"/>
    <w:rsid w:val="002A0ADA"/>
    <w:rsid w:val="002A0C94"/>
    <w:rsid w:val="002A11C3"/>
    <w:rsid w:val="002A1471"/>
    <w:rsid w:val="002A168B"/>
    <w:rsid w:val="002A1D23"/>
    <w:rsid w:val="002A2B3F"/>
    <w:rsid w:val="002A2CDA"/>
    <w:rsid w:val="002A2D34"/>
    <w:rsid w:val="002A3667"/>
    <w:rsid w:val="002A3D04"/>
    <w:rsid w:val="002A3E38"/>
    <w:rsid w:val="002A47B5"/>
    <w:rsid w:val="002A5096"/>
    <w:rsid w:val="002A56BF"/>
    <w:rsid w:val="002A5FD8"/>
    <w:rsid w:val="002A6220"/>
    <w:rsid w:val="002A6239"/>
    <w:rsid w:val="002A693B"/>
    <w:rsid w:val="002A6B2D"/>
    <w:rsid w:val="002A72A1"/>
    <w:rsid w:val="002A735C"/>
    <w:rsid w:val="002A74FD"/>
    <w:rsid w:val="002A7524"/>
    <w:rsid w:val="002A75CF"/>
    <w:rsid w:val="002A7AEE"/>
    <w:rsid w:val="002B0353"/>
    <w:rsid w:val="002B0C92"/>
    <w:rsid w:val="002B109F"/>
    <w:rsid w:val="002B1567"/>
    <w:rsid w:val="002B1874"/>
    <w:rsid w:val="002B1C6D"/>
    <w:rsid w:val="002B1D00"/>
    <w:rsid w:val="002B1E12"/>
    <w:rsid w:val="002B20CC"/>
    <w:rsid w:val="002B232A"/>
    <w:rsid w:val="002B232F"/>
    <w:rsid w:val="002B24A2"/>
    <w:rsid w:val="002B2A35"/>
    <w:rsid w:val="002B372D"/>
    <w:rsid w:val="002B3C31"/>
    <w:rsid w:val="002B3D38"/>
    <w:rsid w:val="002B4527"/>
    <w:rsid w:val="002B45F4"/>
    <w:rsid w:val="002B484A"/>
    <w:rsid w:val="002B490B"/>
    <w:rsid w:val="002B4B06"/>
    <w:rsid w:val="002B4F0C"/>
    <w:rsid w:val="002B5457"/>
    <w:rsid w:val="002B610E"/>
    <w:rsid w:val="002B679F"/>
    <w:rsid w:val="002B6BFA"/>
    <w:rsid w:val="002B75FF"/>
    <w:rsid w:val="002B77D4"/>
    <w:rsid w:val="002B7CBB"/>
    <w:rsid w:val="002B7E7F"/>
    <w:rsid w:val="002C01B2"/>
    <w:rsid w:val="002C03F8"/>
    <w:rsid w:val="002C0687"/>
    <w:rsid w:val="002C0CDF"/>
    <w:rsid w:val="002C11B7"/>
    <w:rsid w:val="002C1483"/>
    <w:rsid w:val="002C1F1C"/>
    <w:rsid w:val="002C2427"/>
    <w:rsid w:val="002C258F"/>
    <w:rsid w:val="002C29E3"/>
    <w:rsid w:val="002C2F79"/>
    <w:rsid w:val="002C3CE4"/>
    <w:rsid w:val="002C3DD9"/>
    <w:rsid w:val="002C4613"/>
    <w:rsid w:val="002C484E"/>
    <w:rsid w:val="002C5091"/>
    <w:rsid w:val="002C55A5"/>
    <w:rsid w:val="002C5BBE"/>
    <w:rsid w:val="002C5EF8"/>
    <w:rsid w:val="002C6105"/>
    <w:rsid w:val="002C628F"/>
    <w:rsid w:val="002C64FF"/>
    <w:rsid w:val="002C655B"/>
    <w:rsid w:val="002C6722"/>
    <w:rsid w:val="002C67F2"/>
    <w:rsid w:val="002C6826"/>
    <w:rsid w:val="002C6921"/>
    <w:rsid w:val="002C6DFD"/>
    <w:rsid w:val="002C75DD"/>
    <w:rsid w:val="002C7A0D"/>
    <w:rsid w:val="002C7AF0"/>
    <w:rsid w:val="002C7C7B"/>
    <w:rsid w:val="002D0463"/>
    <w:rsid w:val="002D04A5"/>
    <w:rsid w:val="002D05ED"/>
    <w:rsid w:val="002D0759"/>
    <w:rsid w:val="002D09E5"/>
    <w:rsid w:val="002D09F7"/>
    <w:rsid w:val="002D0CE3"/>
    <w:rsid w:val="002D192E"/>
    <w:rsid w:val="002D1B3F"/>
    <w:rsid w:val="002D1BC7"/>
    <w:rsid w:val="002D1DB5"/>
    <w:rsid w:val="002D20F7"/>
    <w:rsid w:val="002D23AD"/>
    <w:rsid w:val="002D2658"/>
    <w:rsid w:val="002D27D0"/>
    <w:rsid w:val="002D29D4"/>
    <w:rsid w:val="002D2B35"/>
    <w:rsid w:val="002D2F15"/>
    <w:rsid w:val="002D375A"/>
    <w:rsid w:val="002D3ECA"/>
    <w:rsid w:val="002D3F09"/>
    <w:rsid w:val="002D41B8"/>
    <w:rsid w:val="002D4C9B"/>
    <w:rsid w:val="002D4E5B"/>
    <w:rsid w:val="002D51F8"/>
    <w:rsid w:val="002D5D74"/>
    <w:rsid w:val="002D6386"/>
    <w:rsid w:val="002D6751"/>
    <w:rsid w:val="002D6A70"/>
    <w:rsid w:val="002D6D90"/>
    <w:rsid w:val="002D6EBD"/>
    <w:rsid w:val="002D7431"/>
    <w:rsid w:val="002D751A"/>
    <w:rsid w:val="002D75AB"/>
    <w:rsid w:val="002D762E"/>
    <w:rsid w:val="002D78FE"/>
    <w:rsid w:val="002D7FE0"/>
    <w:rsid w:val="002E0501"/>
    <w:rsid w:val="002E055E"/>
    <w:rsid w:val="002E056A"/>
    <w:rsid w:val="002E0650"/>
    <w:rsid w:val="002E0722"/>
    <w:rsid w:val="002E08C0"/>
    <w:rsid w:val="002E096C"/>
    <w:rsid w:val="002E0CBB"/>
    <w:rsid w:val="002E0DC0"/>
    <w:rsid w:val="002E0E08"/>
    <w:rsid w:val="002E11AB"/>
    <w:rsid w:val="002E1203"/>
    <w:rsid w:val="002E2012"/>
    <w:rsid w:val="002E271A"/>
    <w:rsid w:val="002E28FC"/>
    <w:rsid w:val="002E3184"/>
    <w:rsid w:val="002E335F"/>
    <w:rsid w:val="002E3632"/>
    <w:rsid w:val="002E3AD5"/>
    <w:rsid w:val="002E3FBC"/>
    <w:rsid w:val="002E4A8B"/>
    <w:rsid w:val="002E4D91"/>
    <w:rsid w:val="002E4EF3"/>
    <w:rsid w:val="002E53D1"/>
    <w:rsid w:val="002E54DD"/>
    <w:rsid w:val="002E5515"/>
    <w:rsid w:val="002E5DBE"/>
    <w:rsid w:val="002E5E1F"/>
    <w:rsid w:val="002E7325"/>
    <w:rsid w:val="002E7C48"/>
    <w:rsid w:val="002E7DBD"/>
    <w:rsid w:val="002E7E51"/>
    <w:rsid w:val="002E7EEA"/>
    <w:rsid w:val="002E7EF3"/>
    <w:rsid w:val="002F03A9"/>
    <w:rsid w:val="002F0771"/>
    <w:rsid w:val="002F082B"/>
    <w:rsid w:val="002F08EE"/>
    <w:rsid w:val="002F0DB6"/>
    <w:rsid w:val="002F0E28"/>
    <w:rsid w:val="002F1582"/>
    <w:rsid w:val="002F1673"/>
    <w:rsid w:val="002F1C8B"/>
    <w:rsid w:val="002F20AB"/>
    <w:rsid w:val="002F2409"/>
    <w:rsid w:val="002F256E"/>
    <w:rsid w:val="002F28C8"/>
    <w:rsid w:val="002F2C3D"/>
    <w:rsid w:val="002F2D94"/>
    <w:rsid w:val="002F2F1C"/>
    <w:rsid w:val="002F3144"/>
    <w:rsid w:val="002F3185"/>
    <w:rsid w:val="002F3499"/>
    <w:rsid w:val="002F3AC6"/>
    <w:rsid w:val="002F3BD8"/>
    <w:rsid w:val="002F3D5E"/>
    <w:rsid w:val="002F3DE1"/>
    <w:rsid w:val="002F3EA2"/>
    <w:rsid w:val="002F3FBE"/>
    <w:rsid w:val="002F42B6"/>
    <w:rsid w:val="002F4467"/>
    <w:rsid w:val="002F468D"/>
    <w:rsid w:val="002F4766"/>
    <w:rsid w:val="002F4B79"/>
    <w:rsid w:val="002F527F"/>
    <w:rsid w:val="002F5A1A"/>
    <w:rsid w:val="002F6258"/>
    <w:rsid w:val="002F6260"/>
    <w:rsid w:val="002F6A0C"/>
    <w:rsid w:val="002F71BA"/>
    <w:rsid w:val="002F72D3"/>
    <w:rsid w:val="002F72D5"/>
    <w:rsid w:val="002F782B"/>
    <w:rsid w:val="002F7B18"/>
    <w:rsid w:val="002F7D77"/>
    <w:rsid w:val="003005E7"/>
    <w:rsid w:val="00300C8D"/>
    <w:rsid w:val="003019DB"/>
    <w:rsid w:val="00301B2E"/>
    <w:rsid w:val="00301E26"/>
    <w:rsid w:val="00302163"/>
    <w:rsid w:val="0030229A"/>
    <w:rsid w:val="00302AAF"/>
    <w:rsid w:val="00302AB8"/>
    <w:rsid w:val="00302BCA"/>
    <w:rsid w:val="00302FD9"/>
    <w:rsid w:val="00303A94"/>
    <w:rsid w:val="00303EC1"/>
    <w:rsid w:val="00303F35"/>
    <w:rsid w:val="00304C39"/>
    <w:rsid w:val="00304E79"/>
    <w:rsid w:val="0030548E"/>
    <w:rsid w:val="003055AA"/>
    <w:rsid w:val="00306C39"/>
    <w:rsid w:val="003071F2"/>
    <w:rsid w:val="00307206"/>
    <w:rsid w:val="00307927"/>
    <w:rsid w:val="00307A37"/>
    <w:rsid w:val="00307D34"/>
    <w:rsid w:val="00307D64"/>
    <w:rsid w:val="0031055B"/>
    <w:rsid w:val="00310F58"/>
    <w:rsid w:val="003112E7"/>
    <w:rsid w:val="003112F2"/>
    <w:rsid w:val="0031150D"/>
    <w:rsid w:val="00311762"/>
    <w:rsid w:val="00311C5D"/>
    <w:rsid w:val="0031224C"/>
    <w:rsid w:val="00312354"/>
    <w:rsid w:val="00313100"/>
    <w:rsid w:val="0031345E"/>
    <w:rsid w:val="00313700"/>
    <w:rsid w:val="00313F94"/>
    <w:rsid w:val="003140BD"/>
    <w:rsid w:val="0031425F"/>
    <w:rsid w:val="0031426C"/>
    <w:rsid w:val="00314704"/>
    <w:rsid w:val="00314F51"/>
    <w:rsid w:val="00315256"/>
    <w:rsid w:val="003157EB"/>
    <w:rsid w:val="003158FE"/>
    <w:rsid w:val="00315B45"/>
    <w:rsid w:val="00315BEC"/>
    <w:rsid w:val="00315EA5"/>
    <w:rsid w:val="00316096"/>
    <w:rsid w:val="00316126"/>
    <w:rsid w:val="0031623E"/>
    <w:rsid w:val="00316371"/>
    <w:rsid w:val="00316781"/>
    <w:rsid w:val="003169FE"/>
    <w:rsid w:val="00317140"/>
    <w:rsid w:val="00317185"/>
    <w:rsid w:val="00317743"/>
    <w:rsid w:val="003177E4"/>
    <w:rsid w:val="00317B69"/>
    <w:rsid w:val="00317F0D"/>
    <w:rsid w:val="00320556"/>
    <w:rsid w:val="00320BAE"/>
    <w:rsid w:val="00320E10"/>
    <w:rsid w:val="00320F33"/>
    <w:rsid w:val="00321507"/>
    <w:rsid w:val="003216A8"/>
    <w:rsid w:val="003220B9"/>
    <w:rsid w:val="00322138"/>
    <w:rsid w:val="00322366"/>
    <w:rsid w:val="0032242D"/>
    <w:rsid w:val="00322D49"/>
    <w:rsid w:val="003249F1"/>
    <w:rsid w:val="00324C09"/>
    <w:rsid w:val="00324DFB"/>
    <w:rsid w:val="0032520F"/>
    <w:rsid w:val="003257F0"/>
    <w:rsid w:val="00325B99"/>
    <w:rsid w:val="00325BD3"/>
    <w:rsid w:val="00325C9B"/>
    <w:rsid w:val="00325DFC"/>
    <w:rsid w:val="00325E82"/>
    <w:rsid w:val="00325F6C"/>
    <w:rsid w:val="0032683B"/>
    <w:rsid w:val="003268E3"/>
    <w:rsid w:val="00326B81"/>
    <w:rsid w:val="0032740D"/>
    <w:rsid w:val="0032745A"/>
    <w:rsid w:val="00327547"/>
    <w:rsid w:val="0032793D"/>
    <w:rsid w:val="00327EC6"/>
    <w:rsid w:val="00327F3E"/>
    <w:rsid w:val="00330010"/>
    <w:rsid w:val="00330174"/>
    <w:rsid w:val="00330965"/>
    <w:rsid w:val="0033104E"/>
    <w:rsid w:val="003312D6"/>
    <w:rsid w:val="00331635"/>
    <w:rsid w:val="00331AD0"/>
    <w:rsid w:val="00331CE1"/>
    <w:rsid w:val="00331E7A"/>
    <w:rsid w:val="00331E9D"/>
    <w:rsid w:val="00332203"/>
    <w:rsid w:val="00332433"/>
    <w:rsid w:val="0033251D"/>
    <w:rsid w:val="0033298B"/>
    <w:rsid w:val="00332EA3"/>
    <w:rsid w:val="00333151"/>
    <w:rsid w:val="0033334B"/>
    <w:rsid w:val="00333395"/>
    <w:rsid w:val="00333599"/>
    <w:rsid w:val="0033386D"/>
    <w:rsid w:val="00333A49"/>
    <w:rsid w:val="00333AD4"/>
    <w:rsid w:val="00334441"/>
    <w:rsid w:val="00334A49"/>
    <w:rsid w:val="00334B6A"/>
    <w:rsid w:val="00334DED"/>
    <w:rsid w:val="00336194"/>
    <w:rsid w:val="00336209"/>
    <w:rsid w:val="003362C4"/>
    <w:rsid w:val="00336C0C"/>
    <w:rsid w:val="003371AD"/>
    <w:rsid w:val="00337201"/>
    <w:rsid w:val="00337AEC"/>
    <w:rsid w:val="00337CA9"/>
    <w:rsid w:val="00337D9A"/>
    <w:rsid w:val="00340585"/>
    <w:rsid w:val="003407AB"/>
    <w:rsid w:val="0034130D"/>
    <w:rsid w:val="00341521"/>
    <w:rsid w:val="003416D7"/>
    <w:rsid w:val="003418B5"/>
    <w:rsid w:val="00342748"/>
    <w:rsid w:val="003427F8"/>
    <w:rsid w:val="00342839"/>
    <w:rsid w:val="0034349D"/>
    <w:rsid w:val="003436DE"/>
    <w:rsid w:val="003437B8"/>
    <w:rsid w:val="00343A8A"/>
    <w:rsid w:val="003440A8"/>
    <w:rsid w:val="003440DE"/>
    <w:rsid w:val="003447F1"/>
    <w:rsid w:val="003449C4"/>
    <w:rsid w:val="00344E4B"/>
    <w:rsid w:val="003456CF"/>
    <w:rsid w:val="00345D77"/>
    <w:rsid w:val="00346313"/>
    <w:rsid w:val="00346DEB"/>
    <w:rsid w:val="00347278"/>
    <w:rsid w:val="00347404"/>
    <w:rsid w:val="00347BA2"/>
    <w:rsid w:val="00347BCC"/>
    <w:rsid w:val="00347E81"/>
    <w:rsid w:val="00347FB9"/>
    <w:rsid w:val="0035006A"/>
    <w:rsid w:val="00350074"/>
    <w:rsid w:val="00350D0F"/>
    <w:rsid w:val="0035197C"/>
    <w:rsid w:val="00351AC9"/>
    <w:rsid w:val="003522A1"/>
    <w:rsid w:val="0035275D"/>
    <w:rsid w:val="00352BEA"/>
    <w:rsid w:val="00353251"/>
    <w:rsid w:val="003539AD"/>
    <w:rsid w:val="0035405A"/>
    <w:rsid w:val="00354C60"/>
    <w:rsid w:val="00354CA7"/>
    <w:rsid w:val="00355337"/>
    <w:rsid w:val="00355986"/>
    <w:rsid w:val="00355EFC"/>
    <w:rsid w:val="0035632A"/>
    <w:rsid w:val="0035698C"/>
    <w:rsid w:val="0035778D"/>
    <w:rsid w:val="00357FA2"/>
    <w:rsid w:val="0036047E"/>
    <w:rsid w:val="003606A3"/>
    <w:rsid w:val="0036082B"/>
    <w:rsid w:val="00360DA3"/>
    <w:rsid w:val="00360E05"/>
    <w:rsid w:val="00361268"/>
    <w:rsid w:val="00361319"/>
    <w:rsid w:val="00361428"/>
    <w:rsid w:val="003615A3"/>
    <w:rsid w:val="00361895"/>
    <w:rsid w:val="003619E9"/>
    <w:rsid w:val="00361D98"/>
    <w:rsid w:val="003620B0"/>
    <w:rsid w:val="0036255E"/>
    <w:rsid w:val="0036257C"/>
    <w:rsid w:val="0036259C"/>
    <w:rsid w:val="003630A7"/>
    <w:rsid w:val="003635D6"/>
    <w:rsid w:val="00363628"/>
    <w:rsid w:val="00363C19"/>
    <w:rsid w:val="00363E67"/>
    <w:rsid w:val="00365ECF"/>
    <w:rsid w:val="0036605B"/>
    <w:rsid w:val="0036626B"/>
    <w:rsid w:val="00366367"/>
    <w:rsid w:val="0036657F"/>
    <w:rsid w:val="003667F1"/>
    <w:rsid w:val="00366C2A"/>
    <w:rsid w:val="003670F3"/>
    <w:rsid w:val="00367609"/>
    <w:rsid w:val="00367AD9"/>
    <w:rsid w:val="00367ED3"/>
    <w:rsid w:val="003702D6"/>
    <w:rsid w:val="0037056E"/>
    <w:rsid w:val="00370812"/>
    <w:rsid w:val="0037189E"/>
    <w:rsid w:val="00372064"/>
    <w:rsid w:val="0037258D"/>
    <w:rsid w:val="0037275C"/>
    <w:rsid w:val="0037278D"/>
    <w:rsid w:val="00372B6C"/>
    <w:rsid w:val="003732C6"/>
    <w:rsid w:val="003733CB"/>
    <w:rsid w:val="00373714"/>
    <w:rsid w:val="0037387D"/>
    <w:rsid w:val="00373E8C"/>
    <w:rsid w:val="00373E98"/>
    <w:rsid w:val="00373F27"/>
    <w:rsid w:val="00374C75"/>
    <w:rsid w:val="00374CB3"/>
    <w:rsid w:val="00374D3F"/>
    <w:rsid w:val="00374D60"/>
    <w:rsid w:val="0037535F"/>
    <w:rsid w:val="003753D3"/>
    <w:rsid w:val="00375B64"/>
    <w:rsid w:val="00375CB2"/>
    <w:rsid w:val="00376182"/>
    <w:rsid w:val="00376394"/>
    <w:rsid w:val="003767C6"/>
    <w:rsid w:val="00376BC9"/>
    <w:rsid w:val="00376F39"/>
    <w:rsid w:val="0037740F"/>
    <w:rsid w:val="003776D7"/>
    <w:rsid w:val="0037772E"/>
    <w:rsid w:val="00377B3F"/>
    <w:rsid w:val="00377BC3"/>
    <w:rsid w:val="00377F63"/>
    <w:rsid w:val="00380614"/>
    <w:rsid w:val="00380AB3"/>
    <w:rsid w:val="00380B26"/>
    <w:rsid w:val="00380E0F"/>
    <w:rsid w:val="00380F9D"/>
    <w:rsid w:val="00381130"/>
    <w:rsid w:val="003814E3"/>
    <w:rsid w:val="00381882"/>
    <w:rsid w:val="003818BA"/>
    <w:rsid w:val="00381B2E"/>
    <w:rsid w:val="00382E0D"/>
    <w:rsid w:val="003830B1"/>
    <w:rsid w:val="00383AAE"/>
    <w:rsid w:val="00383D4A"/>
    <w:rsid w:val="00383D8F"/>
    <w:rsid w:val="0038413D"/>
    <w:rsid w:val="0038471D"/>
    <w:rsid w:val="003848BA"/>
    <w:rsid w:val="00384F86"/>
    <w:rsid w:val="00385930"/>
    <w:rsid w:val="00386194"/>
    <w:rsid w:val="00386856"/>
    <w:rsid w:val="00386926"/>
    <w:rsid w:val="00386D68"/>
    <w:rsid w:val="0038741C"/>
    <w:rsid w:val="003875F5"/>
    <w:rsid w:val="0038767C"/>
    <w:rsid w:val="00387823"/>
    <w:rsid w:val="00390913"/>
    <w:rsid w:val="00390CED"/>
    <w:rsid w:val="003910C5"/>
    <w:rsid w:val="00391717"/>
    <w:rsid w:val="003926BC"/>
    <w:rsid w:val="003926CA"/>
    <w:rsid w:val="00393847"/>
    <w:rsid w:val="00393AE3"/>
    <w:rsid w:val="00393B1A"/>
    <w:rsid w:val="00393E3A"/>
    <w:rsid w:val="00393F20"/>
    <w:rsid w:val="00394771"/>
    <w:rsid w:val="003948E4"/>
    <w:rsid w:val="00394C57"/>
    <w:rsid w:val="00394D3E"/>
    <w:rsid w:val="00394F04"/>
    <w:rsid w:val="003958B9"/>
    <w:rsid w:val="0039612F"/>
    <w:rsid w:val="003966DD"/>
    <w:rsid w:val="003967FE"/>
    <w:rsid w:val="003967FF"/>
    <w:rsid w:val="00396CC7"/>
    <w:rsid w:val="00396E47"/>
    <w:rsid w:val="00396E71"/>
    <w:rsid w:val="00396F13"/>
    <w:rsid w:val="003972FC"/>
    <w:rsid w:val="00397565"/>
    <w:rsid w:val="00397D01"/>
    <w:rsid w:val="00397E6F"/>
    <w:rsid w:val="003A016F"/>
    <w:rsid w:val="003A0620"/>
    <w:rsid w:val="003A085D"/>
    <w:rsid w:val="003A0A3E"/>
    <w:rsid w:val="003A0F5A"/>
    <w:rsid w:val="003A0FB5"/>
    <w:rsid w:val="003A1285"/>
    <w:rsid w:val="003A159D"/>
    <w:rsid w:val="003A22C1"/>
    <w:rsid w:val="003A33C0"/>
    <w:rsid w:val="003A3558"/>
    <w:rsid w:val="003A36DA"/>
    <w:rsid w:val="003A3D13"/>
    <w:rsid w:val="003A3D9D"/>
    <w:rsid w:val="003A3DAA"/>
    <w:rsid w:val="003A45CC"/>
    <w:rsid w:val="003A482B"/>
    <w:rsid w:val="003A484A"/>
    <w:rsid w:val="003A4875"/>
    <w:rsid w:val="003A4B1F"/>
    <w:rsid w:val="003A4B21"/>
    <w:rsid w:val="003A4D13"/>
    <w:rsid w:val="003A4F23"/>
    <w:rsid w:val="003A5319"/>
    <w:rsid w:val="003A542A"/>
    <w:rsid w:val="003A56E4"/>
    <w:rsid w:val="003A5783"/>
    <w:rsid w:val="003A5B64"/>
    <w:rsid w:val="003A5DE6"/>
    <w:rsid w:val="003A6840"/>
    <w:rsid w:val="003A6952"/>
    <w:rsid w:val="003A6D14"/>
    <w:rsid w:val="003A6EA2"/>
    <w:rsid w:val="003A6F08"/>
    <w:rsid w:val="003A7393"/>
    <w:rsid w:val="003A74D9"/>
    <w:rsid w:val="003A7908"/>
    <w:rsid w:val="003A7A9F"/>
    <w:rsid w:val="003A7CFC"/>
    <w:rsid w:val="003B01F4"/>
    <w:rsid w:val="003B0A47"/>
    <w:rsid w:val="003B0F2F"/>
    <w:rsid w:val="003B1E9D"/>
    <w:rsid w:val="003B1F55"/>
    <w:rsid w:val="003B2227"/>
    <w:rsid w:val="003B2582"/>
    <w:rsid w:val="003B26F2"/>
    <w:rsid w:val="003B28D8"/>
    <w:rsid w:val="003B2A27"/>
    <w:rsid w:val="003B2A8A"/>
    <w:rsid w:val="003B2D9C"/>
    <w:rsid w:val="003B2F45"/>
    <w:rsid w:val="003B3582"/>
    <w:rsid w:val="003B36BF"/>
    <w:rsid w:val="003B36E6"/>
    <w:rsid w:val="003B3A90"/>
    <w:rsid w:val="003B3AC7"/>
    <w:rsid w:val="003B3C9B"/>
    <w:rsid w:val="003B46BC"/>
    <w:rsid w:val="003B4D39"/>
    <w:rsid w:val="003B4FAC"/>
    <w:rsid w:val="003B57AB"/>
    <w:rsid w:val="003B5E4F"/>
    <w:rsid w:val="003B6368"/>
    <w:rsid w:val="003B670A"/>
    <w:rsid w:val="003B6CA5"/>
    <w:rsid w:val="003B6D71"/>
    <w:rsid w:val="003B7417"/>
    <w:rsid w:val="003B78ED"/>
    <w:rsid w:val="003B7B82"/>
    <w:rsid w:val="003B7C87"/>
    <w:rsid w:val="003C0819"/>
    <w:rsid w:val="003C0919"/>
    <w:rsid w:val="003C1157"/>
    <w:rsid w:val="003C1290"/>
    <w:rsid w:val="003C1E58"/>
    <w:rsid w:val="003C226A"/>
    <w:rsid w:val="003C2829"/>
    <w:rsid w:val="003C2C62"/>
    <w:rsid w:val="003C30A7"/>
    <w:rsid w:val="003C3556"/>
    <w:rsid w:val="003C3A79"/>
    <w:rsid w:val="003C3B82"/>
    <w:rsid w:val="003C3DFA"/>
    <w:rsid w:val="003C48A4"/>
    <w:rsid w:val="003C4EA9"/>
    <w:rsid w:val="003C5EC4"/>
    <w:rsid w:val="003C5F7F"/>
    <w:rsid w:val="003C62CD"/>
    <w:rsid w:val="003C6720"/>
    <w:rsid w:val="003C6781"/>
    <w:rsid w:val="003C68DC"/>
    <w:rsid w:val="003C7452"/>
    <w:rsid w:val="003C7716"/>
    <w:rsid w:val="003C7DD5"/>
    <w:rsid w:val="003C7EDA"/>
    <w:rsid w:val="003C7FAA"/>
    <w:rsid w:val="003D031A"/>
    <w:rsid w:val="003D0858"/>
    <w:rsid w:val="003D0C73"/>
    <w:rsid w:val="003D0CB0"/>
    <w:rsid w:val="003D0D17"/>
    <w:rsid w:val="003D0DB1"/>
    <w:rsid w:val="003D1370"/>
    <w:rsid w:val="003D148F"/>
    <w:rsid w:val="003D1693"/>
    <w:rsid w:val="003D16A8"/>
    <w:rsid w:val="003D17CE"/>
    <w:rsid w:val="003D2392"/>
    <w:rsid w:val="003D2466"/>
    <w:rsid w:val="003D25FB"/>
    <w:rsid w:val="003D2A6F"/>
    <w:rsid w:val="003D2D9D"/>
    <w:rsid w:val="003D2F86"/>
    <w:rsid w:val="003D314C"/>
    <w:rsid w:val="003D3191"/>
    <w:rsid w:val="003D4313"/>
    <w:rsid w:val="003D48E8"/>
    <w:rsid w:val="003D4969"/>
    <w:rsid w:val="003D4A5A"/>
    <w:rsid w:val="003D5082"/>
    <w:rsid w:val="003D51FE"/>
    <w:rsid w:val="003D5B2C"/>
    <w:rsid w:val="003D5DD8"/>
    <w:rsid w:val="003D5F5B"/>
    <w:rsid w:val="003D6A0D"/>
    <w:rsid w:val="003D6B2F"/>
    <w:rsid w:val="003D6C18"/>
    <w:rsid w:val="003D6FD4"/>
    <w:rsid w:val="003E01C2"/>
    <w:rsid w:val="003E06D2"/>
    <w:rsid w:val="003E11FD"/>
    <w:rsid w:val="003E1220"/>
    <w:rsid w:val="003E124F"/>
    <w:rsid w:val="003E14A4"/>
    <w:rsid w:val="003E17E0"/>
    <w:rsid w:val="003E22EA"/>
    <w:rsid w:val="003E3A1E"/>
    <w:rsid w:val="003E40A3"/>
    <w:rsid w:val="003E44E5"/>
    <w:rsid w:val="003E46AE"/>
    <w:rsid w:val="003E4CE9"/>
    <w:rsid w:val="003E5953"/>
    <w:rsid w:val="003E5998"/>
    <w:rsid w:val="003E5AB0"/>
    <w:rsid w:val="003E5C40"/>
    <w:rsid w:val="003E5D40"/>
    <w:rsid w:val="003E5EC5"/>
    <w:rsid w:val="003E610D"/>
    <w:rsid w:val="003E6145"/>
    <w:rsid w:val="003E61BC"/>
    <w:rsid w:val="003E626A"/>
    <w:rsid w:val="003E6473"/>
    <w:rsid w:val="003E6517"/>
    <w:rsid w:val="003E6717"/>
    <w:rsid w:val="003E6DEA"/>
    <w:rsid w:val="003E6EB8"/>
    <w:rsid w:val="003E7672"/>
    <w:rsid w:val="003E794E"/>
    <w:rsid w:val="003F04A4"/>
    <w:rsid w:val="003F06AD"/>
    <w:rsid w:val="003F07EB"/>
    <w:rsid w:val="003F0D7D"/>
    <w:rsid w:val="003F101C"/>
    <w:rsid w:val="003F16F1"/>
    <w:rsid w:val="003F1753"/>
    <w:rsid w:val="003F1AF0"/>
    <w:rsid w:val="003F1BF9"/>
    <w:rsid w:val="003F1C60"/>
    <w:rsid w:val="003F2255"/>
    <w:rsid w:val="003F2840"/>
    <w:rsid w:val="003F2B81"/>
    <w:rsid w:val="003F2E24"/>
    <w:rsid w:val="003F3476"/>
    <w:rsid w:val="003F3513"/>
    <w:rsid w:val="003F3A82"/>
    <w:rsid w:val="003F3AD5"/>
    <w:rsid w:val="003F3BD1"/>
    <w:rsid w:val="003F4040"/>
    <w:rsid w:val="003F414F"/>
    <w:rsid w:val="003F41F8"/>
    <w:rsid w:val="003F43A3"/>
    <w:rsid w:val="003F4C4A"/>
    <w:rsid w:val="003F4F11"/>
    <w:rsid w:val="003F4F3A"/>
    <w:rsid w:val="003F4FD6"/>
    <w:rsid w:val="003F5123"/>
    <w:rsid w:val="003F52F2"/>
    <w:rsid w:val="003F57DF"/>
    <w:rsid w:val="003F5CEA"/>
    <w:rsid w:val="003F5F71"/>
    <w:rsid w:val="003F6024"/>
    <w:rsid w:val="003F6528"/>
    <w:rsid w:val="003F656C"/>
    <w:rsid w:val="003F75C2"/>
    <w:rsid w:val="003F7C3C"/>
    <w:rsid w:val="003F7FB4"/>
    <w:rsid w:val="004004F7"/>
    <w:rsid w:val="00400768"/>
    <w:rsid w:val="00400EB7"/>
    <w:rsid w:val="00400F8A"/>
    <w:rsid w:val="00401473"/>
    <w:rsid w:val="0040188C"/>
    <w:rsid w:val="00402573"/>
    <w:rsid w:val="00402710"/>
    <w:rsid w:val="00402922"/>
    <w:rsid w:val="004032D5"/>
    <w:rsid w:val="00403CFB"/>
    <w:rsid w:val="00403E10"/>
    <w:rsid w:val="00403EB4"/>
    <w:rsid w:val="00404160"/>
    <w:rsid w:val="00404B2F"/>
    <w:rsid w:val="00404C11"/>
    <w:rsid w:val="00404F8E"/>
    <w:rsid w:val="00404FD2"/>
    <w:rsid w:val="0040511A"/>
    <w:rsid w:val="00405280"/>
    <w:rsid w:val="004056AE"/>
    <w:rsid w:val="00405E0D"/>
    <w:rsid w:val="00406063"/>
    <w:rsid w:val="00406521"/>
    <w:rsid w:val="00406C0C"/>
    <w:rsid w:val="00406DDC"/>
    <w:rsid w:val="00406EAC"/>
    <w:rsid w:val="0040717C"/>
    <w:rsid w:val="00407B0D"/>
    <w:rsid w:val="00410055"/>
    <w:rsid w:val="004103C8"/>
    <w:rsid w:val="0041049C"/>
    <w:rsid w:val="0041051B"/>
    <w:rsid w:val="004109D3"/>
    <w:rsid w:val="004109E9"/>
    <w:rsid w:val="00410A94"/>
    <w:rsid w:val="00410EEA"/>
    <w:rsid w:val="0041104C"/>
    <w:rsid w:val="00411278"/>
    <w:rsid w:val="00411693"/>
    <w:rsid w:val="004118DB"/>
    <w:rsid w:val="00411BC4"/>
    <w:rsid w:val="00411D02"/>
    <w:rsid w:val="004120D1"/>
    <w:rsid w:val="0041217E"/>
    <w:rsid w:val="004121C7"/>
    <w:rsid w:val="00412423"/>
    <w:rsid w:val="00412C32"/>
    <w:rsid w:val="00412D84"/>
    <w:rsid w:val="0041321F"/>
    <w:rsid w:val="0041369D"/>
    <w:rsid w:val="00413799"/>
    <w:rsid w:val="00413E4F"/>
    <w:rsid w:val="004141AA"/>
    <w:rsid w:val="004144C4"/>
    <w:rsid w:val="00414D5E"/>
    <w:rsid w:val="004150FE"/>
    <w:rsid w:val="00415178"/>
    <w:rsid w:val="004151B5"/>
    <w:rsid w:val="00415236"/>
    <w:rsid w:val="00415648"/>
    <w:rsid w:val="00415C9C"/>
    <w:rsid w:val="00415F88"/>
    <w:rsid w:val="0041633F"/>
    <w:rsid w:val="0041680C"/>
    <w:rsid w:val="00416C17"/>
    <w:rsid w:val="004170CF"/>
    <w:rsid w:val="004174DA"/>
    <w:rsid w:val="00417BA5"/>
    <w:rsid w:val="00417C85"/>
    <w:rsid w:val="00417DAE"/>
    <w:rsid w:val="00417F3F"/>
    <w:rsid w:val="0042026A"/>
    <w:rsid w:val="0042065B"/>
    <w:rsid w:val="00420B6B"/>
    <w:rsid w:val="00421162"/>
    <w:rsid w:val="004211AA"/>
    <w:rsid w:val="004214B2"/>
    <w:rsid w:val="004222D4"/>
    <w:rsid w:val="0042232B"/>
    <w:rsid w:val="004223E2"/>
    <w:rsid w:val="0042241B"/>
    <w:rsid w:val="004229FC"/>
    <w:rsid w:val="00422A2F"/>
    <w:rsid w:val="00423556"/>
    <w:rsid w:val="00423945"/>
    <w:rsid w:val="00423E1D"/>
    <w:rsid w:val="004241C0"/>
    <w:rsid w:val="0042480D"/>
    <w:rsid w:val="004248AC"/>
    <w:rsid w:val="00424B76"/>
    <w:rsid w:val="00425894"/>
    <w:rsid w:val="004261A9"/>
    <w:rsid w:val="004265FC"/>
    <w:rsid w:val="00426F8C"/>
    <w:rsid w:val="00426FA4"/>
    <w:rsid w:val="00427272"/>
    <w:rsid w:val="0043009E"/>
    <w:rsid w:val="00430357"/>
    <w:rsid w:val="004303A3"/>
    <w:rsid w:val="00430DE6"/>
    <w:rsid w:val="00431562"/>
    <w:rsid w:val="0043161C"/>
    <w:rsid w:val="00431A82"/>
    <w:rsid w:val="004325E1"/>
    <w:rsid w:val="00432720"/>
    <w:rsid w:val="004336A3"/>
    <w:rsid w:val="00433CCE"/>
    <w:rsid w:val="00434115"/>
    <w:rsid w:val="004342BE"/>
    <w:rsid w:val="00434EEA"/>
    <w:rsid w:val="00434F47"/>
    <w:rsid w:val="0043541C"/>
    <w:rsid w:val="00435FE0"/>
    <w:rsid w:val="00436E39"/>
    <w:rsid w:val="004371DF"/>
    <w:rsid w:val="0043763C"/>
    <w:rsid w:val="00437A3E"/>
    <w:rsid w:val="00437F50"/>
    <w:rsid w:val="0044026E"/>
    <w:rsid w:val="004407A5"/>
    <w:rsid w:val="00440839"/>
    <w:rsid w:val="004408E0"/>
    <w:rsid w:val="0044091D"/>
    <w:rsid w:val="00441A25"/>
    <w:rsid w:val="00441CDF"/>
    <w:rsid w:val="004423B9"/>
    <w:rsid w:val="00442550"/>
    <w:rsid w:val="004426AF"/>
    <w:rsid w:val="00442E31"/>
    <w:rsid w:val="004431A5"/>
    <w:rsid w:val="00443228"/>
    <w:rsid w:val="004433E7"/>
    <w:rsid w:val="004435B3"/>
    <w:rsid w:val="00443999"/>
    <w:rsid w:val="00443D62"/>
    <w:rsid w:val="00443D6A"/>
    <w:rsid w:val="00443FFC"/>
    <w:rsid w:val="00444334"/>
    <w:rsid w:val="0044449F"/>
    <w:rsid w:val="00444567"/>
    <w:rsid w:val="004447FE"/>
    <w:rsid w:val="00444A05"/>
    <w:rsid w:val="00444B92"/>
    <w:rsid w:val="00445896"/>
    <w:rsid w:val="004469CD"/>
    <w:rsid w:val="00446D48"/>
    <w:rsid w:val="00446E54"/>
    <w:rsid w:val="00446F08"/>
    <w:rsid w:val="00446F47"/>
    <w:rsid w:val="00447994"/>
    <w:rsid w:val="00450DA8"/>
    <w:rsid w:val="00450DE2"/>
    <w:rsid w:val="00451332"/>
    <w:rsid w:val="00451408"/>
    <w:rsid w:val="00451955"/>
    <w:rsid w:val="00452182"/>
    <w:rsid w:val="0045233B"/>
    <w:rsid w:val="004526D7"/>
    <w:rsid w:val="0045274E"/>
    <w:rsid w:val="00452836"/>
    <w:rsid w:val="004531E7"/>
    <w:rsid w:val="004539B7"/>
    <w:rsid w:val="00453E6E"/>
    <w:rsid w:val="00454111"/>
    <w:rsid w:val="00454156"/>
    <w:rsid w:val="0045451C"/>
    <w:rsid w:val="0045470A"/>
    <w:rsid w:val="00454A07"/>
    <w:rsid w:val="00454A33"/>
    <w:rsid w:val="00454BC4"/>
    <w:rsid w:val="00454C1F"/>
    <w:rsid w:val="00454EE3"/>
    <w:rsid w:val="00455E9E"/>
    <w:rsid w:val="004563BB"/>
    <w:rsid w:val="004566D9"/>
    <w:rsid w:val="0045696D"/>
    <w:rsid w:val="00457A6D"/>
    <w:rsid w:val="00460786"/>
    <w:rsid w:val="004607C3"/>
    <w:rsid w:val="0046117C"/>
    <w:rsid w:val="0046124E"/>
    <w:rsid w:val="00461417"/>
    <w:rsid w:val="0046142D"/>
    <w:rsid w:val="00461BB1"/>
    <w:rsid w:val="00461C5E"/>
    <w:rsid w:val="00461F86"/>
    <w:rsid w:val="004620AF"/>
    <w:rsid w:val="00462196"/>
    <w:rsid w:val="00462531"/>
    <w:rsid w:val="00462534"/>
    <w:rsid w:val="004625C6"/>
    <w:rsid w:val="00462B34"/>
    <w:rsid w:val="00462D86"/>
    <w:rsid w:val="00463272"/>
    <w:rsid w:val="00463699"/>
    <w:rsid w:val="00464097"/>
    <w:rsid w:val="00464383"/>
    <w:rsid w:val="004653C2"/>
    <w:rsid w:val="0046541C"/>
    <w:rsid w:val="004656D9"/>
    <w:rsid w:val="00465781"/>
    <w:rsid w:val="0046578A"/>
    <w:rsid w:val="00465D7A"/>
    <w:rsid w:val="00466956"/>
    <w:rsid w:val="0046727A"/>
    <w:rsid w:val="00467D7F"/>
    <w:rsid w:val="00467EF9"/>
    <w:rsid w:val="00467F4C"/>
    <w:rsid w:val="00470549"/>
    <w:rsid w:val="00470BC5"/>
    <w:rsid w:val="00470F84"/>
    <w:rsid w:val="004711B7"/>
    <w:rsid w:val="004711E4"/>
    <w:rsid w:val="0047166C"/>
    <w:rsid w:val="00471CB8"/>
    <w:rsid w:val="00472462"/>
    <w:rsid w:val="004725DA"/>
    <w:rsid w:val="004725E4"/>
    <w:rsid w:val="0047268B"/>
    <w:rsid w:val="004727DE"/>
    <w:rsid w:val="00472FB8"/>
    <w:rsid w:val="00473065"/>
    <w:rsid w:val="004734DA"/>
    <w:rsid w:val="00473AD1"/>
    <w:rsid w:val="00473C6B"/>
    <w:rsid w:val="00473E58"/>
    <w:rsid w:val="004749E2"/>
    <w:rsid w:val="00474F14"/>
    <w:rsid w:val="00474F60"/>
    <w:rsid w:val="00475122"/>
    <w:rsid w:val="004754A9"/>
    <w:rsid w:val="004755E1"/>
    <w:rsid w:val="00475673"/>
    <w:rsid w:val="00476179"/>
    <w:rsid w:val="00476370"/>
    <w:rsid w:val="004764A4"/>
    <w:rsid w:val="004767FA"/>
    <w:rsid w:val="0047705F"/>
    <w:rsid w:val="00477CC9"/>
    <w:rsid w:val="00477E09"/>
    <w:rsid w:val="0048063D"/>
    <w:rsid w:val="00480848"/>
    <w:rsid w:val="00480B49"/>
    <w:rsid w:val="00480E4E"/>
    <w:rsid w:val="00480F84"/>
    <w:rsid w:val="00480F9C"/>
    <w:rsid w:val="004816E5"/>
    <w:rsid w:val="00481CA3"/>
    <w:rsid w:val="00481FCE"/>
    <w:rsid w:val="004821D7"/>
    <w:rsid w:val="004828E9"/>
    <w:rsid w:val="00482DE8"/>
    <w:rsid w:val="00482E33"/>
    <w:rsid w:val="00482F57"/>
    <w:rsid w:val="0048325F"/>
    <w:rsid w:val="004834B3"/>
    <w:rsid w:val="00483633"/>
    <w:rsid w:val="00483A1C"/>
    <w:rsid w:val="004843D1"/>
    <w:rsid w:val="004847D2"/>
    <w:rsid w:val="00484A4A"/>
    <w:rsid w:val="00484F22"/>
    <w:rsid w:val="00485178"/>
    <w:rsid w:val="00485F9D"/>
    <w:rsid w:val="00486003"/>
    <w:rsid w:val="004864E7"/>
    <w:rsid w:val="00486CD9"/>
    <w:rsid w:val="00487662"/>
    <w:rsid w:val="004878F4"/>
    <w:rsid w:val="00487D23"/>
    <w:rsid w:val="00490136"/>
    <w:rsid w:val="00490262"/>
    <w:rsid w:val="004903D8"/>
    <w:rsid w:val="0049092B"/>
    <w:rsid w:val="00490981"/>
    <w:rsid w:val="00490A9D"/>
    <w:rsid w:val="00490EBC"/>
    <w:rsid w:val="00491157"/>
    <w:rsid w:val="00491517"/>
    <w:rsid w:val="00491709"/>
    <w:rsid w:val="00491D18"/>
    <w:rsid w:val="00491E11"/>
    <w:rsid w:val="0049219B"/>
    <w:rsid w:val="0049291F"/>
    <w:rsid w:val="00492AAF"/>
    <w:rsid w:val="00492F08"/>
    <w:rsid w:val="0049364D"/>
    <w:rsid w:val="0049372F"/>
    <w:rsid w:val="00494914"/>
    <w:rsid w:val="0049504A"/>
    <w:rsid w:val="004959DF"/>
    <w:rsid w:val="00495A28"/>
    <w:rsid w:val="00496154"/>
    <w:rsid w:val="004963C9"/>
    <w:rsid w:val="004966BC"/>
    <w:rsid w:val="004966E6"/>
    <w:rsid w:val="0049675A"/>
    <w:rsid w:val="004967C9"/>
    <w:rsid w:val="00496C3C"/>
    <w:rsid w:val="004972D5"/>
    <w:rsid w:val="00497F41"/>
    <w:rsid w:val="004A02EF"/>
    <w:rsid w:val="004A052D"/>
    <w:rsid w:val="004A0853"/>
    <w:rsid w:val="004A0FF2"/>
    <w:rsid w:val="004A1459"/>
    <w:rsid w:val="004A1DAF"/>
    <w:rsid w:val="004A1DE6"/>
    <w:rsid w:val="004A1E89"/>
    <w:rsid w:val="004A1ED7"/>
    <w:rsid w:val="004A2530"/>
    <w:rsid w:val="004A26EE"/>
    <w:rsid w:val="004A28BD"/>
    <w:rsid w:val="004A2BD1"/>
    <w:rsid w:val="004A2C8E"/>
    <w:rsid w:val="004A2C92"/>
    <w:rsid w:val="004A32B0"/>
    <w:rsid w:val="004A36DF"/>
    <w:rsid w:val="004A382D"/>
    <w:rsid w:val="004A3A91"/>
    <w:rsid w:val="004A3BAD"/>
    <w:rsid w:val="004A3FD8"/>
    <w:rsid w:val="004A4455"/>
    <w:rsid w:val="004A45DF"/>
    <w:rsid w:val="004A4A7E"/>
    <w:rsid w:val="004A4ECF"/>
    <w:rsid w:val="004A5635"/>
    <w:rsid w:val="004A57E3"/>
    <w:rsid w:val="004A5CC6"/>
    <w:rsid w:val="004A676A"/>
    <w:rsid w:val="004A6A86"/>
    <w:rsid w:val="004A75BC"/>
    <w:rsid w:val="004A7B97"/>
    <w:rsid w:val="004A7BC3"/>
    <w:rsid w:val="004B0ECD"/>
    <w:rsid w:val="004B1175"/>
    <w:rsid w:val="004B144D"/>
    <w:rsid w:val="004B1717"/>
    <w:rsid w:val="004B1B87"/>
    <w:rsid w:val="004B1FCC"/>
    <w:rsid w:val="004B20D2"/>
    <w:rsid w:val="004B2142"/>
    <w:rsid w:val="004B2ACC"/>
    <w:rsid w:val="004B2AD6"/>
    <w:rsid w:val="004B2C78"/>
    <w:rsid w:val="004B3024"/>
    <w:rsid w:val="004B319C"/>
    <w:rsid w:val="004B32A3"/>
    <w:rsid w:val="004B33D3"/>
    <w:rsid w:val="004B33FB"/>
    <w:rsid w:val="004B37C7"/>
    <w:rsid w:val="004B3896"/>
    <w:rsid w:val="004B3E4D"/>
    <w:rsid w:val="004B44C0"/>
    <w:rsid w:val="004B47D7"/>
    <w:rsid w:val="004B481D"/>
    <w:rsid w:val="004B4C40"/>
    <w:rsid w:val="004B4CF3"/>
    <w:rsid w:val="004B51F0"/>
    <w:rsid w:val="004B52A8"/>
    <w:rsid w:val="004B586C"/>
    <w:rsid w:val="004B5870"/>
    <w:rsid w:val="004B59F6"/>
    <w:rsid w:val="004B5B78"/>
    <w:rsid w:val="004B5DCA"/>
    <w:rsid w:val="004B5E67"/>
    <w:rsid w:val="004B5EC5"/>
    <w:rsid w:val="004B647A"/>
    <w:rsid w:val="004B672D"/>
    <w:rsid w:val="004B6C72"/>
    <w:rsid w:val="004C0298"/>
    <w:rsid w:val="004C02EF"/>
    <w:rsid w:val="004C05E3"/>
    <w:rsid w:val="004C072D"/>
    <w:rsid w:val="004C0798"/>
    <w:rsid w:val="004C0DBA"/>
    <w:rsid w:val="004C109D"/>
    <w:rsid w:val="004C115E"/>
    <w:rsid w:val="004C1836"/>
    <w:rsid w:val="004C1BC6"/>
    <w:rsid w:val="004C229B"/>
    <w:rsid w:val="004C28F6"/>
    <w:rsid w:val="004C2B29"/>
    <w:rsid w:val="004C34B4"/>
    <w:rsid w:val="004C3A1D"/>
    <w:rsid w:val="004C3FFA"/>
    <w:rsid w:val="004C465F"/>
    <w:rsid w:val="004C4B8C"/>
    <w:rsid w:val="004C4C91"/>
    <w:rsid w:val="004C5096"/>
    <w:rsid w:val="004C5346"/>
    <w:rsid w:val="004C5824"/>
    <w:rsid w:val="004C5910"/>
    <w:rsid w:val="004C5CC0"/>
    <w:rsid w:val="004C5FDE"/>
    <w:rsid w:val="004C62B6"/>
    <w:rsid w:val="004C66BB"/>
    <w:rsid w:val="004C6A21"/>
    <w:rsid w:val="004C7715"/>
    <w:rsid w:val="004C7787"/>
    <w:rsid w:val="004C7B41"/>
    <w:rsid w:val="004C7C98"/>
    <w:rsid w:val="004C7D26"/>
    <w:rsid w:val="004D0292"/>
    <w:rsid w:val="004D0542"/>
    <w:rsid w:val="004D126C"/>
    <w:rsid w:val="004D130E"/>
    <w:rsid w:val="004D14EA"/>
    <w:rsid w:val="004D1728"/>
    <w:rsid w:val="004D24D3"/>
    <w:rsid w:val="004D2707"/>
    <w:rsid w:val="004D2834"/>
    <w:rsid w:val="004D2AE9"/>
    <w:rsid w:val="004D3173"/>
    <w:rsid w:val="004D3EFA"/>
    <w:rsid w:val="004D4BE9"/>
    <w:rsid w:val="004D5888"/>
    <w:rsid w:val="004D595B"/>
    <w:rsid w:val="004D596D"/>
    <w:rsid w:val="004D611E"/>
    <w:rsid w:val="004D61AC"/>
    <w:rsid w:val="004D6C2E"/>
    <w:rsid w:val="004D6C98"/>
    <w:rsid w:val="004D6CA8"/>
    <w:rsid w:val="004D70F7"/>
    <w:rsid w:val="004D711A"/>
    <w:rsid w:val="004D7388"/>
    <w:rsid w:val="004D79D4"/>
    <w:rsid w:val="004D7A33"/>
    <w:rsid w:val="004D7B87"/>
    <w:rsid w:val="004D7DEE"/>
    <w:rsid w:val="004D7EB9"/>
    <w:rsid w:val="004D7FB8"/>
    <w:rsid w:val="004D7FBE"/>
    <w:rsid w:val="004E0B3B"/>
    <w:rsid w:val="004E16D7"/>
    <w:rsid w:val="004E16F4"/>
    <w:rsid w:val="004E1ACB"/>
    <w:rsid w:val="004E2C7A"/>
    <w:rsid w:val="004E2F7E"/>
    <w:rsid w:val="004E32B4"/>
    <w:rsid w:val="004E33A0"/>
    <w:rsid w:val="004E35D9"/>
    <w:rsid w:val="004E386B"/>
    <w:rsid w:val="004E3A8E"/>
    <w:rsid w:val="004E3D27"/>
    <w:rsid w:val="004E42A0"/>
    <w:rsid w:val="004E479C"/>
    <w:rsid w:val="004E4A3A"/>
    <w:rsid w:val="004E4AB8"/>
    <w:rsid w:val="004E4E8B"/>
    <w:rsid w:val="004E51E6"/>
    <w:rsid w:val="004E5B75"/>
    <w:rsid w:val="004E6244"/>
    <w:rsid w:val="004E65E0"/>
    <w:rsid w:val="004E6D2B"/>
    <w:rsid w:val="004E78F4"/>
    <w:rsid w:val="004F0478"/>
    <w:rsid w:val="004F0AD4"/>
    <w:rsid w:val="004F1423"/>
    <w:rsid w:val="004F1A57"/>
    <w:rsid w:val="004F26AC"/>
    <w:rsid w:val="004F2B16"/>
    <w:rsid w:val="004F2B5A"/>
    <w:rsid w:val="004F30C6"/>
    <w:rsid w:val="004F360A"/>
    <w:rsid w:val="004F3645"/>
    <w:rsid w:val="004F39B0"/>
    <w:rsid w:val="004F39E5"/>
    <w:rsid w:val="004F3A93"/>
    <w:rsid w:val="004F4203"/>
    <w:rsid w:val="004F421A"/>
    <w:rsid w:val="004F4ABB"/>
    <w:rsid w:val="004F555F"/>
    <w:rsid w:val="004F653E"/>
    <w:rsid w:val="004F657E"/>
    <w:rsid w:val="004F670D"/>
    <w:rsid w:val="004F705B"/>
    <w:rsid w:val="004F74D0"/>
    <w:rsid w:val="004F75A2"/>
    <w:rsid w:val="004F78F0"/>
    <w:rsid w:val="004F7E4D"/>
    <w:rsid w:val="00500583"/>
    <w:rsid w:val="00500595"/>
    <w:rsid w:val="0050066D"/>
    <w:rsid w:val="00500964"/>
    <w:rsid w:val="00500CA2"/>
    <w:rsid w:val="00501F03"/>
    <w:rsid w:val="00502800"/>
    <w:rsid w:val="005028A4"/>
    <w:rsid w:val="00502EF7"/>
    <w:rsid w:val="005033E0"/>
    <w:rsid w:val="00503EA7"/>
    <w:rsid w:val="00503F89"/>
    <w:rsid w:val="00504186"/>
    <w:rsid w:val="005047E1"/>
    <w:rsid w:val="00504E74"/>
    <w:rsid w:val="00505297"/>
    <w:rsid w:val="00505521"/>
    <w:rsid w:val="00506284"/>
    <w:rsid w:val="005063B2"/>
    <w:rsid w:val="005066E6"/>
    <w:rsid w:val="00506927"/>
    <w:rsid w:val="005069AA"/>
    <w:rsid w:val="00506E80"/>
    <w:rsid w:val="0050704C"/>
    <w:rsid w:val="005071A0"/>
    <w:rsid w:val="00507659"/>
    <w:rsid w:val="0050774E"/>
    <w:rsid w:val="00510124"/>
    <w:rsid w:val="0051021F"/>
    <w:rsid w:val="005108C3"/>
    <w:rsid w:val="0051139E"/>
    <w:rsid w:val="005118CA"/>
    <w:rsid w:val="00511A72"/>
    <w:rsid w:val="00511AD6"/>
    <w:rsid w:val="00511B4D"/>
    <w:rsid w:val="00512113"/>
    <w:rsid w:val="00512379"/>
    <w:rsid w:val="005125B2"/>
    <w:rsid w:val="0051394F"/>
    <w:rsid w:val="0051400C"/>
    <w:rsid w:val="005140DD"/>
    <w:rsid w:val="0051467F"/>
    <w:rsid w:val="0051493D"/>
    <w:rsid w:val="00514DA9"/>
    <w:rsid w:val="00514FE2"/>
    <w:rsid w:val="005150BC"/>
    <w:rsid w:val="0051521F"/>
    <w:rsid w:val="00515298"/>
    <w:rsid w:val="00515717"/>
    <w:rsid w:val="00515FA0"/>
    <w:rsid w:val="005161A0"/>
    <w:rsid w:val="005162AE"/>
    <w:rsid w:val="0051678A"/>
    <w:rsid w:val="00516B37"/>
    <w:rsid w:val="00516BDD"/>
    <w:rsid w:val="00516E43"/>
    <w:rsid w:val="00517203"/>
    <w:rsid w:val="00517676"/>
    <w:rsid w:val="00520601"/>
    <w:rsid w:val="00520814"/>
    <w:rsid w:val="0052109B"/>
    <w:rsid w:val="005213B3"/>
    <w:rsid w:val="0052181B"/>
    <w:rsid w:val="00521862"/>
    <w:rsid w:val="00521BA5"/>
    <w:rsid w:val="00521C90"/>
    <w:rsid w:val="00521D7A"/>
    <w:rsid w:val="005220B2"/>
    <w:rsid w:val="005222C0"/>
    <w:rsid w:val="0052243D"/>
    <w:rsid w:val="005225DD"/>
    <w:rsid w:val="00522837"/>
    <w:rsid w:val="00522896"/>
    <w:rsid w:val="00522C4A"/>
    <w:rsid w:val="00522E1F"/>
    <w:rsid w:val="00523655"/>
    <w:rsid w:val="0052384E"/>
    <w:rsid w:val="00523925"/>
    <w:rsid w:val="00523CB5"/>
    <w:rsid w:val="00523E4E"/>
    <w:rsid w:val="00523FDF"/>
    <w:rsid w:val="0052413A"/>
    <w:rsid w:val="00524714"/>
    <w:rsid w:val="00524AA2"/>
    <w:rsid w:val="00524D74"/>
    <w:rsid w:val="00524E14"/>
    <w:rsid w:val="00524FC1"/>
    <w:rsid w:val="005250D3"/>
    <w:rsid w:val="00525214"/>
    <w:rsid w:val="005258FF"/>
    <w:rsid w:val="00525989"/>
    <w:rsid w:val="00525A92"/>
    <w:rsid w:val="00525B30"/>
    <w:rsid w:val="00525DBE"/>
    <w:rsid w:val="005270BD"/>
    <w:rsid w:val="005278C5"/>
    <w:rsid w:val="00527D26"/>
    <w:rsid w:val="005300E5"/>
    <w:rsid w:val="0053020B"/>
    <w:rsid w:val="005308EE"/>
    <w:rsid w:val="00530958"/>
    <w:rsid w:val="00530CCF"/>
    <w:rsid w:val="00531BC9"/>
    <w:rsid w:val="00531C37"/>
    <w:rsid w:val="00531FDD"/>
    <w:rsid w:val="00532606"/>
    <w:rsid w:val="00532834"/>
    <w:rsid w:val="005330E3"/>
    <w:rsid w:val="00533694"/>
    <w:rsid w:val="0053397F"/>
    <w:rsid w:val="00533DA3"/>
    <w:rsid w:val="00533E75"/>
    <w:rsid w:val="005342C3"/>
    <w:rsid w:val="005347A5"/>
    <w:rsid w:val="00534A6A"/>
    <w:rsid w:val="00534BAE"/>
    <w:rsid w:val="005356BF"/>
    <w:rsid w:val="005357C0"/>
    <w:rsid w:val="00535B13"/>
    <w:rsid w:val="00535C37"/>
    <w:rsid w:val="00535F94"/>
    <w:rsid w:val="00536065"/>
    <w:rsid w:val="005361BE"/>
    <w:rsid w:val="00536268"/>
    <w:rsid w:val="0053638A"/>
    <w:rsid w:val="005368A5"/>
    <w:rsid w:val="00536E58"/>
    <w:rsid w:val="00536F70"/>
    <w:rsid w:val="00537107"/>
    <w:rsid w:val="00537212"/>
    <w:rsid w:val="0054016C"/>
    <w:rsid w:val="0054022A"/>
    <w:rsid w:val="0054033D"/>
    <w:rsid w:val="00540442"/>
    <w:rsid w:val="0054063C"/>
    <w:rsid w:val="00540716"/>
    <w:rsid w:val="00541049"/>
    <w:rsid w:val="005414FA"/>
    <w:rsid w:val="00541E00"/>
    <w:rsid w:val="00541E4C"/>
    <w:rsid w:val="00542264"/>
    <w:rsid w:val="0054233E"/>
    <w:rsid w:val="00542450"/>
    <w:rsid w:val="0054246C"/>
    <w:rsid w:val="00542AA8"/>
    <w:rsid w:val="00542B00"/>
    <w:rsid w:val="00542B61"/>
    <w:rsid w:val="00542DE2"/>
    <w:rsid w:val="0054342A"/>
    <w:rsid w:val="0054351F"/>
    <w:rsid w:val="00543C7A"/>
    <w:rsid w:val="0054459B"/>
    <w:rsid w:val="00544718"/>
    <w:rsid w:val="0054487A"/>
    <w:rsid w:val="005449B4"/>
    <w:rsid w:val="00544E42"/>
    <w:rsid w:val="005452AA"/>
    <w:rsid w:val="00545301"/>
    <w:rsid w:val="005453AB"/>
    <w:rsid w:val="0054542E"/>
    <w:rsid w:val="00545823"/>
    <w:rsid w:val="00545E23"/>
    <w:rsid w:val="00546B86"/>
    <w:rsid w:val="00546C8A"/>
    <w:rsid w:val="00550170"/>
    <w:rsid w:val="005509B6"/>
    <w:rsid w:val="00551814"/>
    <w:rsid w:val="00551A92"/>
    <w:rsid w:val="00552481"/>
    <w:rsid w:val="005529EA"/>
    <w:rsid w:val="005535BF"/>
    <w:rsid w:val="00553B53"/>
    <w:rsid w:val="00554021"/>
    <w:rsid w:val="005541A7"/>
    <w:rsid w:val="005548E2"/>
    <w:rsid w:val="00554B86"/>
    <w:rsid w:val="00554D0B"/>
    <w:rsid w:val="0055563D"/>
    <w:rsid w:val="00555759"/>
    <w:rsid w:val="00555769"/>
    <w:rsid w:val="00556BA1"/>
    <w:rsid w:val="00557976"/>
    <w:rsid w:val="00557AB0"/>
    <w:rsid w:val="00560F52"/>
    <w:rsid w:val="005611B3"/>
    <w:rsid w:val="0056161E"/>
    <w:rsid w:val="00561964"/>
    <w:rsid w:val="00561EDA"/>
    <w:rsid w:val="005622F6"/>
    <w:rsid w:val="00562371"/>
    <w:rsid w:val="0056472E"/>
    <w:rsid w:val="005647D1"/>
    <w:rsid w:val="0056489B"/>
    <w:rsid w:val="00564A90"/>
    <w:rsid w:val="00564EF7"/>
    <w:rsid w:val="00564F45"/>
    <w:rsid w:val="00564FF2"/>
    <w:rsid w:val="00565167"/>
    <w:rsid w:val="0056538F"/>
    <w:rsid w:val="00565645"/>
    <w:rsid w:val="00565BA9"/>
    <w:rsid w:val="00565CDB"/>
    <w:rsid w:val="00565EB3"/>
    <w:rsid w:val="00566B31"/>
    <w:rsid w:val="00567085"/>
    <w:rsid w:val="00567675"/>
    <w:rsid w:val="00567A73"/>
    <w:rsid w:val="00567C19"/>
    <w:rsid w:val="005703D0"/>
    <w:rsid w:val="00570421"/>
    <w:rsid w:val="005715FA"/>
    <w:rsid w:val="00571BFB"/>
    <w:rsid w:val="00571D25"/>
    <w:rsid w:val="00572B09"/>
    <w:rsid w:val="00572C9D"/>
    <w:rsid w:val="00573281"/>
    <w:rsid w:val="0057336A"/>
    <w:rsid w:val="0057342A"/>
    <w:rsid w:val="005734BF"/>
    <w:rsid w:val="00573602"/>
    <w:rsid w:val="005743DB"/>
    <w:rsid w:val="00574418"/>
    <w:rsid w:val="00574552"/>
    <w:rsid w:val="00574629"/>
    <w:rsid w:val="00574873"/>
    <w:rsid w:val="00574942"/>
    <w:rsid w:val="00574F1C"/>
    <w:rsid w:val="005753E1"/>
    <w:rsid w:val="0057545E"/>
    <w:rsid w:val="00575546"/>
    <w:rsid w:val="00576140"/>
    <w:rsid w:val="005763BB"/>
    <w:rsid w:val="00576746"/>
    <w:rsid w:val="00577215"/>
    <w:rsid w:val="00577608"/>
    <w:rsid w:val="005777AC"/>
    <w:rsid w:val="005807C5"/>
    <w:rsid w:val="00580B37"/>
    <w:rsid w:val="00581180"/>
    <w:rsid w:val="005814F2"/>
    <w:rsid w:val="005819CF"/>
    <w:rsid w:val="00581E36"/>
    <w:rsid w:val="00582128"/>
    <w:rsid w:val="005822CB"/>
    <w:rsid w:val="005829FC"/>
    <w:rsid w:val="00582DB5"/>
    <w:rsid w:val="00582EB6"/>
    <w:rsid w:val="00583457"/>
    <w:rsid w:val="00583559"/>
    <w:rsid w:val="005835B4"/>
    <w:rsid w:val="005835BA"/>
    <w:rsid w:val="00583A65"/>
    <w:rsid w:val="005842BE"/>
    <w:rsid w:val="005845B8"/>
    <w:rsid w:val="005859D2"/>
    <w:rsid w:val="00585A89"/>
    <w:rsid w:val="00585B02"/>
    <w:rsid w:val="00585CD7"/>
    <w:rsid w:val="00585DCE"/>
    <w:rsid w:val="00585DDA"/>
    <w:rsid w:val="00586009"/>
    <w:rsid w:val="00586297"/>
    <w:rsid w:val="005863D5"/>
    <w:rsid w:val="0058657E"/>
    <w:rsid w:val="00586834"/>
    <w:rsid w:val="00586B1D"/>
    <w:rsid w:val="00586CE0"/>
    <w:rsid w:val="00586EBC"/>
    <w:rsid w:val="005873D7"/>
    <w:rsid w:val="00587D7F"/>
    <w:rsid w:val="0059051E"/>
    <w:rsid w:val="0059085D"/>
    <w:rsid w:val="005912BA"/>
    <w:rsid w:val="005913BA"/>
    <w:rsid w:val="00591734"/>
    <w:rsid w:val="00591C0E"/>
    <w:rsid w:val="00591D4D"/>
    <w:rsid w:val="005921DA"/>
    <w:rsid w:val="005926A5"/>
    <w:rsid w:val="00592D2A"/>
    <w:rsid w:val="00592D98"/>
    <w:rsid w:val="00592DA4"/>
    <w:rsid w:val="00593781"/>
    <w:rsid w:val="0059392A"/>
    <w:rsid w:val="00593B94"/>
    <w:rsid w:val="005941FD"/>
    <w:rsid w:val="005944DB"/>
    <w:rsid w:val="005945C9"/>
    <w:rsid w:val="0059496D"/>
    <w:rsid w:val="00595790"/>
    <w:rsid w:val="00595CBC"/>
    <w:rsid w:val="00595E5E"/>
    <w:rsid w:val="00596B1E"/>
    <w:rsid w:val="00596B45"/>
    <w:rsid w:val="00597137"/>
    <w:rsid w:val="005974C7"/>
    <w:rsid w:val="005974EA"/>
    <w:rsid w:val="00597C7B"/>
    <w:rsid w:val="00597D22"/>
    <w:rsid w:val="00597D8F"/>
    <w:rsid w:val="005A0739"/>
    <w:rsid w:val="005A07C1"/>
    <w:rsid w:val="005A080C"/>
    <w:rsid w:val="005A12F3"/>
    <w:rsid w:val="005A16A9"/>
    <w:rsid w:val="005A1878"/>
    <w:rsid w:val="005A19BF"/>
    <w:rsid w:val="005A1BF0"/>
    <w:rsid w:val="005A2188"/>
    <w:rsid w:val="005A3042"/>
    <w:rsid w:val="005A39F3"/>
    <w:rsid w:val="005A3CCB"/>
    <w:rsid w:val="005A410D"/>
    <w:rsid w:val="005A4750"/>
    <w:rsid w:val="005A4837"/>
    <w:rsid w:val="005A4903"/>
    <w:rsid w:val="005A4946"/>
    <w:rsid w:val="005A4A7A"/>
    <w:rsid w:val="005A4ADE"/>
    <w:rsid w:val="005A53C2"/>
    <w:rsid w:val="005A56FC"/>
    <w:rsid w:val="005A58B0"/>
    <w:rsid w:val="005A5AEB"/>
    <w:rsid w:val="005A5E66"/>
    <w:rsid w:val="005A66CD"/>
    <w:rsid w:val="005A6901"/>
    <w:rsid w:val="005A6FA8"/>
    <w:rsid w:val="005A6FAF"/>
    <w:rsid w:val="005A7578"/>
    <w:rsid w:val="005A7ECE"/>
    <w:rsid w:val="005B0061"/>
    <w:rsid w:val="005B0607"/>
    <w:rsid w:val="005B0CA7"/>
    <w:rsid w:val="005B0E2F"/>
    <w:rsid w:val="005B0FBB"/>
    <w:rsid w:val="005B1200"/>
    <w:rsid w:val="005B17A3"/>
    <w:rsid w:val="005B1907"/>
    <w:rsid w:val="005B19DD"/>
    <w:rsid w:val="005B1A08"/>
    <w:rsid w:val="005B1FD8"/>
    <w:rsid w:val="005B238E"/>
    <w:rsid w:val="005B23BD"/>
    <w:rsid w:val="005B2896"/>
    <w:rsid w:val="005B2BA1"/>
    <w:rsid w:val="005B2D93"/>
    <w:rsid w:val="005B2F73"/>
    <w:rsid w:val="005B3032"/>
    <w:rsid w:val="005B321B"/>
    <w:rsid w:val="005B3401"/>
    <w:rsid w:val="005B372C"/>
    <w:rsid w:val="005B3993"/>
    <w:rsid w:val="005B3A58"/>
    <w:rsid w:val="005B3E73"/>
    <w:rsid w:val="005B3F3E"/>
    <w:rsid w:val="005B44DE"/>
    <w:rsid w:val="005B4968"/>
    <w:rsid w:val="005B4FCD"/>
    <w:rsid w:val="005B5CCC"/>
    <w:rsid w:val="005B6003"/>
    <w:rsid w:val="005B6466"/>
    <w:rsid w:val="005B6519"/>
    <w:rsid w:val="005B6661"/>
    <w:rsid w:val="005B72B0"/>
    <w:rsid w:val="005B72EB"/>
    <w:rsid w:val="005B7335"/>
    <w:rsid w:val="005B784D"/>
    <w:rsid w:val="005B7AE9"/>
    <w:rsid w:val="005B7E7B"/>
    <w:rsid w:val="005C0402"/>
    <w:rsid w:val="005C0F7C"/>
    <w:rsid w:val="005C10A0"/>
    <w:rsid w:val="005C112E"/>
    <w:rsid w:val="005C1737"/>
    <w:rsid w:val="005C1751"/>
    <w:rsid w:val="005C19BF"/>
    <w:rsid w:val="005C1C29"/>
    <w:rsid w:val="005C2CE0"/>
    <w:rsid w:val="005C3371"/>
    <w:rsid w:val="005C33F0"/>
    <w:rsid w:val="005C340D"/>
    <w:rsid w:val="005C3644"/>
    <w:rsid w:val="005C3753"/>
    <w:rsid w:val="005C3A39"/>
    <w:rsid w:val="005C3DFF"/>
    <w:rsid w:val="005C4334"/>
    <w:rsid w:val="005C5448"/>
    <w:rsid w:val="005C5714"/>
    <w:rsid w:val="005C594C"/>
    <w:rsid w:val="005C5D60"/>
    <w:rsid w:val="005C5D7C"/>
    <w:rsid w:val="005C6240"/>
    <w:rsid w:val="005C6794"/>
    <w:rsid w:val="005C77D5"/>
    <w:rsid w:val="005C7890"/>
    <w:rsid w:val="005C7912"/>
    <w:rsid w:val="005C79A0"/>
    <w:rsid w:val="005C7D77"/>
    <w:rsid w:val="005D1963"/>
    <w:rsid w:val="005D19E1"/>
    <w:rsid w:val="005D20F1"/>
    <w:rsid w:val="005D276E"/>
    <w:rsid w:val="005D31A8"/>
    <w:rsid w:val="005D3426"/>
    <w:rsid w:val="005D35DB"/>
    <w:rsid w:val="005D390B"/>
    <w:rsid w:val="005D3AF7"/>
    <w:rsid w:val="005D3C27"/>
    <w:rsid w:val="005D3D55"/>
    <w:rsid w:val="005D473B"/>
    <w:rsid w:val="005D48B4"/>
    <w:rsid w:val="005D4F79"/>
    <w:rsid w:val="005D5019"/>
    <w:rsid w:val="005D579D"/>
    <w:rsid w:val="005D5E62"/>
    <w:rsid w:val="005D5EB3"/>
    <w:rsid w:val="005D6445"/>
    <w:rsid w:val="005D6B79"/>
    <w:rsid w:val="005D7BC0"/>
    <w:rsid w:val="005D7F9C"/>
    <w:rsid w:val="005E0F4B"/>
    <w:rsid w:val="005E16E7"/>
    <w:rsid w:val="005E1DC9"/>
    <w:rsid w:val="005E1F8F"/>
    <w:rsid w:val="005E2451"/>
    <w:rsid w:val="005E25B1"/>
    <w:rsid w:val="005E26AC"/>
    <w:rsid w:val="005E28FD"/>
    <w:rsid w:val="005E2B7F"/>
    <w:rsid w:val="005E3070"/>
    <w:rsid w:val="005E3110"/>
    <w:rsid w:val="005E4739"/>
    <w:rsid w:val="005E4B9E"/>
    <w:rsid w:val="005E569F"/>
    <w:rsid w:val="005E60D4"/>
    <w:rsid w:val="005E63B4"/>
    <w:rsid w:val="005E6576"/>
    <w:rsid w:val="005E69AD"/>
    <w:rsid w:val="005E7574"/>
    <w:rsid w:val="005E78E1"/>
    <w:rsid w:val="005E7E34"/>
    <w:rsid w:val="005E7F6F"/>
    <w:rsid w:val="005F0419"/>
    <w:rsid w:val="005F04EC"/>
    <w:rsid w:val="005F0B6B"/>
    <w:rsid w:val="005F0C9E"/>
    <w:rsid w:val="005F0F58"/>
    <w:rsid w:val="005F16A2"/>
    <w:rsid w:val="005F16DF"/>
    <w:rsid w:val="005F1835"/>
    <w:rsid w:val="005F18CC"/>
    <w:rsid w:val="005F191B"/>
    <w:rsid w:val="005F1D3A"/>
    <w:rsid w:val="005F1DDD"/>
    <w:rsid w:val="005F2547"/>
    <w:rsid w:val="005F2667"/>
    <w:rsid w:val="005F285C"/>
    <w:rsid w:val="005F2C31"/>
    <w:rsid w:val="005F3BE2"/>
    <w:rsid w:val="005F42C1"/>
    <w:rsid w:val="005F4784"/>
    <w:rsid w:val="005F4BF8"/>
    <w:rsid w:val="005F50F9"/>
    <w:rsid w:val="005F5138"/>
    <w:rsid w:val="005F5328"/>
    <w:rsid w:val="005F55A9"/>
    <w:rsid w:val="005F594D"/>
    <w:rsid w:val="005F5A3D"/>
    <w:rsid w:val="005F63A5"/>
    <w:rsid w:val="005F699C"/>
    <w:rsid w:val="005F6A7E"/>
    <w:rsid w:val="005F6BD9"/>
    <w:rsid w:val="005F6DC6"/>
    <w:rsid w:val="005F6DD1"/>
    <w:rsid w:val="005F780F"/>
    <w:rsid w:val="005F7FD6"/>
    <w:rsid w:val="00600468"/>
    <w:rsid w:val="00600D0C"/>
    <w:rsid w:val="00600E12"/>
    <w:rsid w:val="00601375"/>
    <w:rsid w:val="006015D5"/>
    <w:rsid w:val="00601773"/>
    <w:rsid w:val="006017B9"/>
    <w:rsid w:val="0060193E"/>
    <w:rsid w:val="0060199B"/>
    <w:rsid w:val="0060201A"/>
    <w:rsid w:val="00602148"/>
    <w:rsid w:val="0060282E"/>
    <w:rsid w:val="00602A97"/>
    <w:rsid w:val="00602CB4"/>
    <w:rsid w:val="00602D69"/>
    <w:rsid w:val="00603231"/>
    <w:rsid w:val="00603461"/>
    <w:rsid w:val="006035BD"/>
    <w:rsid w:val="00603C19"/>
    <w:rsid w:val="006044F7"/>
    <w:rsid w:val="00604532"/>
    <w:rsid w:val="00604B3C"/>
    <w:rsid w:val="00604E7F"/>
    <w:rsid w:val="006051F4"/>
    <w:rsid w:val="006053EF"/>
    <w:rsid w:val="00605830"/>
    <w:rsid w:val="006058E8"/>
    <w:rsid w:val="006065DD"/>
    <w:rsid w:val="00606B40"/>
    <w:rsid w:val="00606D3F"/>
    <w:rsid w:val="00606FCC"/>
    <w:rsid w:val="006071AE"/>
    <w:rsid w:val="00607472"/>
    <w:rsid w:val="0060754D"/>
    <w:rsid w:val="006078AB"/>
    <w:rsid w:val="006078D0"/>
    <w:rsid w:val="00607C60"/>
    <w:rsid w:val="00607D16"/>
    <w:rsid w:val="00610139"/>
    <w:rsid w:val="00610565"/>
    <w:rsid w:val="00610D8A"/>
    <w:rsid w:val="00611175"/>
    <w:rsid w:val="00611202"/>
    <w:rsid w:val="006115BE"/>
    <w:rsid w:val="00611CAD"/>
    <w:rsid w:val="00611D57"/>
    <w:rsid w:val="00611DA9"/>
    <w:rsid w:val="00611DC3"/>
    <w:rsid w:val="00612AA7"/>
    <w:rsid w:val="00612B06"/>
    <w:rsid w:val="00612B98"/>
    <w:rsid w:val="006133D8"/>
    <w:rsid w:val="00613C58"/>
    <w:rsid w:val="00614A06"/>
    <w:rsid w:val="00614C70"/>
    <w:rsid w:val="00614DD2"/>
    <w:rsid w:val="00615366"/>
    <w:rsid w:val="0061545E"/>
    <w:rsid w:val="00615839"/>
    <w:rsid w:val="00615EF5"/>
    <w:rsid w:val="00616023"/>
    <w:rsid w:val="006160CF"/>
    <w:rsid w:val="006164BF"/>
    <w:rsid w:val="006164FB"/>
    <w:rsid w:val="006168C9"/>
    <w:rsid w:val="006172AA"/>
    <w:rsid w:val="00617528"/>
    <w:rsid w:val="00617679"/>
    <w:rsid w:val="006177F1"/>
    <w:rsid w:val="00617996"/>
    <w:rsid w:val="00617BF8"/>
    <w:rsid w:val="0062005F"/>
    <w:rsid w:val="00620277"/>
    <w:rsid w:val="0062043A"/>
    <w:rsid w:val="0062085A"/>
    <w:rsid w:val="00620CE4"/>
    <w:rsid w:val="00620D0E"/>
    <w:rsid w:val="00620EA2"/>
    <w:rsid w:val="00621189"/>
    <w:rsid w:val="00621547"/>
    <w:rsid w:val="006216FE"/>
    <w:rsid w:val="00621830"/>
    <w:rsid w:val="00621EDF"/>
    <w:rsid w:val="00622462"/>
    <w:rsid w:val="00622478"/>
    <w:rsid w:val="00622902"/>
    <w:rsid w:val="00622CE9"/>
    <w:rsid w:val="00622D11"/>
    <w:rsid w:val="0062316A"/>
    <w:rsid w:val="00623275"/>
    <w:rsid w:val="006238B0"/>
    <w:rsid w:val="00623AE5"/>
    <w:rsid w:val="00623DB3"/>
    <w:rsid w:val="006242D5"/>
    <w:rsid w:val="006244F6"/>
    <w:rsid w:val="00624786"/>
    <w:rsid w:val="00624A41"/>
    <w:rsid w:val="00624BB2"/>
    <w:rsid w:val="00624DB7"/>
    <w:rsid w:val="00625169"/>
    <w:rsid w:val="006254F7"/>
    <w:rsid w:val="0062631E"/>
    <w:rsid w:val="0062641F"/>
    <w:rsid w:val="0062642C"/>
    <w:rsid w:val="006269DA"/>
    <w:rsid w:val="00626F16"/>
    <w:rsid w:val="006274FB"/>
    <w:rsid w:val="0062780B"/>
    <w:rsid w:val="00627AFE"/>
    <w:rsid w:val="00627CE9"/>
    <w:rsid w:val="0063053D"/>
    <w:rsid w:val="006309F2"/>
    <w:rsid w:val="00630B2B"/>
    <w:rsid w:val="0063122C"/>
    <w:rsid w:val="00631513"/>
    <w:rsid w:val="00631C77"/>
    <w:rsid w:val="00631C98"/>
    <w:rsid w:val="00631D43"/>
    <w:rsid w:val="00631E0E"/>
    <w:rsid w:val="00632027"/>
    <w:rsid w:val="0063266E"/>
    <w:rsid w:val="0063284C"/>
    <w:rsid w:val="0063313C"/>
    <w:rsid w:val="00633265"/>
    <w:rsid w:val="00633502"/>
    <w:rsid w:val="00633515"/>
    <w:rsid w:val="00633737"/>
    <w:rsid w:val="00633817"/>
    <w:rsid w:val="00634482"/>
    <w:rsid w:val="006349F0"/>
    <w:rsid w:val="00634EA7"/>
    <w:rsid w:val="00634F15"/>
    <w:rsid w:val="00635124"/>
    <w:rsid w:val="006351AB"/>
    <w:rsid w:val="0063576A"/>
    <w:rsid w:val="00635DD8"/>
    <w:rsid w:val="006361DC"/>
    <w:rsid w:val="00636D51"/>
    <w:rsid w:val="00636DD4"/>
    <w:rsid w:val="00637144"/>
    <w:rsid w:val="006371F7"/>
    <w:rsid w:val="00637850"/>
    <w:rsid w:val="006379A3"/>
    <w:rsid w:val="0064050D"/>
    <w:rsid w:val="00641278"/>
    <w:rsid w:val="00641366"/>
    <w:rsid w:val="0064147E"/>
    <w:rsid w:val="00641984"/>
    <w:rsid w:val="00641F83"/>
    <w:rsid w:val="0064209F"/>
    <w:rsid w:val="006425E9"/>
    <w:rsid w:val="00642C0E"/>
    <w:rsid w:val="00643262"/>
    <w:rsid w:val="00643594"/>
    <w:rsid w:val="006435F6"/>
    <w:rsid w:val="00643673"/>
    <w:rsid w:val="00643867"/>
    <w:rsid w:val="00643930"/>
    <w:rsid w:val="00643E37"/>
    <w:rsid w:val="00643F91"/>
    <w:rsid w:val="0064557B"/>
    <w:rsid w:val="006465C4"/>
    <w:rsid w:val="00646680"/>
    <w:rsid w:val="006466A5"/>
    <w:rsid w:val="00646D8B"/>
    <w:rsid w:val="00646E41"/>
    <w:rsid w:val="00646F0F"/>
    <w:rsid w:val="006501E4"/>
    <w:rsid w:val="00650436"/>
    <w:rsid w:val="0065070A"/>
    <w:rsid w:val="006508CB"/>
    <w:rsid w:val="00650AC9"/>
    <w:rsid w:val="00650C48"/>
    <w:rsid w:val="00651BF3"/>
    <w:rsid w:val="0065255D"/>
    <w:rsid w:val="00652627"/>
    <w:rsid w:val="00652BD3"/>
    <w:rsid w:val="00652D54"/>
    <w:rsid w:val="006534BE"/>
    <w:rsid w:val="00653720"/>
    <w:rsid w:val="0065376E"/>
    <w:rsid w:val="00653BD5"/>
    <w:rsid w:val="00654564"/>
    <w:rsid w:val="00654CB0"/>
    <w:rsid w:val="00654DF4"/>
    <w:rsid w:val="0065542D"/>
    <w:rsid w:val="0065584A"/>
    <w:rsid w:val="00655919"/>
    <w:rsid w:val="00655A5F"/>
    <w:rsid w:val="0065621A"/>
    <w:rsid w:val="006562E7"/>
    <w:rsid w:val="0065684F"/>
    <w:rsid w:val="00656AB8"/>
    <w:rsid w:val="00656DE2"/>
    <w:rsid w:val="00656E25"/>
    <w:rsid w:val="00656F4C"/>
    <w:rsid w:val="00656F50"/>
    <w:rsid w:val="006570EC"/>
    <w:rsid w:val="006575D6"/>
    <w:rsid w:val="006575F9"/>
    <w:rsid w:val="006578A3"/>
    <w:rsid w:val="00657A3A"/>
    <w:rsid w:val="00657E24"/>
    <w:rsid w:val="0066027E"/>
    <w:rsid w:val="00660484"/>
    <w:rsid w:val="0066062D"/>
    <w:rsid w:val="00660FE3"/>
    <w:rsid w:val="00661456"/>
    <w:rsid w:val="00661B10"/>
    <w:rsid w:val="00662703"/>
    <w:rsid w:val="006627BC"/>
    <w:rsid w:val="00662B19"/>
    <w:rsid w:val="00662EB0"/>
    <w:rsid w:val="00663159"/>
    <w:rsid w:val="0066330D"/>
    <w:rsid w:val="0066342C"/>
    <w:rsid w:val="006640DD"/>
    <w:rsid w:val="006642EA"/>
    <w:rsid w:val="006647CA"/>
    <w:rsid w:val="00665020"/>
    <w:rsid w:val="0066515B"/>
    <w:rsid w:val="00665729"/>
    <w:rsid w:val="00665FA5"/>
    <w:rsid w:val="0066662C"/>
    <w:rsid w:val="00666E18"/>
    <w:rsid w:val="00666FF0"/>
    <w:rsid w:val="00667424"/>
    <w:rsid w:val="006678BF"/>
    <w:rsid w:val="00667BD0"/>
    <w:rsid w:val="00667D89"/>
    <w:rsid w:val="00667F3A"/>
    <w:rsid w:val="00667F60"/>
    <w:rsid w:val="0067010E"/>
    <w:rsid w:val="00670269"/>
    <w:rsid w:val="006702F6"/>
    <w:rsid w:val="00670529"/>
    <w:rsid w:val="006705EF"/>
    <w:rsid w:val="0067062E"/>
    <w:rsid w:val="0067118B"/>
    <w:rsid w:val="00671232"/>
    <w:rsid w:val="00671547"/>
    <w:rsid w:val="0067185C"/>
    <w:rsid w:val="006718D3"/>
    <w:rsid w:val="006721C8"/>
    <w:rsid w:val="00672A39"/>
    <w:rsid w:val="00673068"/>
    <w:rsid w:val="0067335F"/>
    <w:rsid w:val="00673710"/>
    <w:rsid w:val="00673903"/>
    <w:rsid w:val="006740E7"/>
    <w:rsid w:val="006744B1"/>
    <w:rsid w:val="006744F3"/>
    <w:rsid w:val="0067527E"/>
    <w:rsid w:val="00675647"/>
    <w:rsid w:val="0067565A"/>
    <w:rsid w:val="00675D95"/>
    <w:rsid w:val="006762FF"/>
    <w:rsid w:val="00676F31"/>
    <w:rsid w:val="00677106"/>
    <w:rsid w:val="0067765B"/>
    <w:rsid w:val="0068021A"/>
    <w:rsid w:val="006805DA"/>
    <w:rsid w:val="00680812"/>
    <w:rsid w:val="00680D0B"/>
    <w:rsid w:val="00681481"/>
    <w:rsid w:val="006816BA"/>
    <w:rsid w:val="0068176D"/>
    <w:rsid w:val="00681F41"/>
    <w:rsid w:val="006822E4"/>
    <w:rsid w:val="00682CAB"/>
    <w:rsid w:val="00682E82"/>
    <w:rsid w:val="00682EE3"/>
    <w:rsid w:val="00683050"/>
    <w:rsid w:val="006830E1"/>
    <w:rsid w:val="00683432"/>
    <w:rsid w:val="00683828"/>
    <w:rsid w:val="00683906"/>
    <w:rsid w:val="00683951"/>
    <w:rsid w:val="00683E0C"/>
    <w:rsid w:val="006842C4"/>
    <w:rsid w:val="00684D0B"/>
    <w:rsid w:val="00684FD9"/>
    <w:rsid w:val="00685449"/>
    <w:rsid w:val="0068549D"/>
    <w:rsid w:val="00685D4B"/>
    <w:rsid w:val="00686052"/>
    <w:rsid w:val="00686119"/>
    <w:rsid w:val="0068617D"/>
    <w:rsid w:val="00686336"/>
    <w:rsid w:val="006874C8"/>
    <w:rsid w:val="00687AD6"/>
    <w:rsid w:val="00687FD6"/>
    <w:rsid w:val="00690312"/>
    <w:rsid w:val="00690CE7"/>
    <w:rsid w:val="00690F63"/>
    <w:rsid w:val="00691127"/>
    <w:rsid w:val="00691DDE"/>
    <w:rsid w:val="00692A4B"/>
    <w:rsid w:val="00692E01"/>
    <w:rsid w:val="00692EA2"/>
    <w:rsid w:val="00692EC2"/>
    <w:rsid w:val="006930E4"/>
    <w:rsid w:val="0069354C"/>
    <w:rsid w:val="00693812"/>
    <w:rsid w:val="00693AE0"/>
    <w:rsid w:val="006941DE"/>
    <w:rsid w:val="0069459A"/>
    <w:rsid w:val="00694624"/>
    <w:rsid w:val="006948AC"/>
    <w:rsid w:val="00694A8E"/>
    <w:rsid w:val="00694BA5"/>
    <w:rsid w:val="00694BE3"/>
    <w:rsid w:val="00695505"/>
    <w:rsid w:val="006956B3"/>
    <w:rsid w:val="0069575B"/>
    <w:rsid w:val="0069578D"/>
    <w:rsid w:val="00695F47"/>
    <w:rsid w:val="0069641B"/>
    <w:rsid w:val="0069653A"/>
    <w:rsid w:val="00696667"/>
    <w:rsid w:val="00696C31"/>
    <w:rsid w:val="00696D20"/>
    <w:rsid w:val="00697B16"/>
    <w:rsid w:val="00697FCF"/>
    <w:rsid w:val="006A0122"/>
    <w:rsid w:val="006A0299"/>
    <w:rsid w:val="006A02C8"/>
    <w:rsid w:val="006A1527"/>
    <w:rsid w:val="006A1A15"/>
    <w:rsid w:val="006A1BA7"/>
    <w:rsid w:val="006A2A5D"/>
    <w:rsid w:val="006A2B53"/>
    <w:rsid w:val="006A30B4"/>
    <w:rsid w:val="006A34FA"/>
    <w:rsid w:val="006A3627"/>
    <w:rsid w:val="006A36A5"/>
    <w:rsid w:val="006A473B"/>
    <w:rsid w:val="006A4E95"/>
    <w:rsid w:val="006A54C9"/>
    <w:rsid w:val="006A55B0"/>
    <w:rsid w:val="006A55C0"/>
    <w:rsid w:val="006A55F3"/>
    <w:rsid w:val="006A56C4"/>
    <w:rsid w:val="006A5EF7"/>
    <w:rsid w:val="006A615E"/>
    <w:rsid w:val="006A63DD"/>
    <w:rsid w:val="006A68DE"/>
    <w:rsid w:val="006A6CF7"/>
    <w:rsid w:val="006A7762"/>
    <w:rsid w:val="006A7977"/>
    <w:rsid w:val="006A7B09"/>
    <w:rsid w:val="006A7CF0"/>
    <w:rsid w:val="006A7D96"/>
    <w:rsid w:val="006B04C3"/>
    <w:rsid w:val="006B0A49"/>
    <w:rsid w:val="006B0B4B"/>
    <w:rsid w:val="006B10A5"/>
    <w:rsid w:val="006B1106"/>
    <w:rsid w:val="006B120D"/>
    <w:rsid w:val="006B158A"/>
    <w:rsid w:val="006B18DB"/>
    <w:rsid w:val="006B1A3D"/>
    <w:rsid w:val="006B1B17"/>
    <w:rsid w:val="006B1B6A"/>
    <w:rsid w:val="006B24ED"/>
    <w:rsid w:val="006B2AF4"/>
    <w:rsid w:val="006B3980"/>
    <w:rsid w:val="006B3E01"/>
    <w:rsid w:val="006B447A"/>
    <w:rsid w:val="006B47E2"/>
    <w:rsid w:val="006B4A46"/>
    <w:rsid w:val="006B56D5"/>
    <w:rsid w:val="006B6228"/>
    <w:rsid w:val="006B6EB5"/>
    <w:rsid w:val="006B75DB"/>
    <w:rsid w:val="006B77D0"/>
    <w:rsid w:val="006B795A"/>
    <w:rsid w:val="006C0381"/>
    <w:rsid w:val="006C05A3"/>
    <w:rsid w:val="006C0AC7"/>
    <w:rsid w:val="006C0BD2"/>
    <w:rsid w:val="006C0C33"/>
    <w:rsid w:val="006C0FB8"/>
    <w:rsid w:val="006C1335"/>
    <w:rsid w:val="006C171D"/>
    <w:rsid w:val="006C1CEA"/>
    <w:rsid w:val="006C1EE7"/>
    <w:rsid w:val="006C2438"/>
    <w:rsid w:val="006C2950"/>
    <w:rsid w:val="006C339A"/>
    <w:rsid w:val="006C35BC"/>
    <w:rsid w:val="006C3BC1"/>
    <w:rsid w:val="006C3CD3"/>
    <w:rsid w:val="006C3E80"/>
    <w:rsid w:val="006C41F4"/>
    <w:rsid w:val="006C4436"/>
    <w:rsid w:val="006C4CE0"/>
    <w:rsid w:val="006C4DCE"/>
    <w:rsid w:val="006C4E61"/>
    <w:rsid w:val="006C563A"/>
    <w:rsid w:val="006C59E3"/>
    <w:rsid w:val="006C5D88"/>
    <w:rsid w:val="006C6100"/>
    <w:rsid w:val="006C64F9"/>
    <w:rsid w:val="006C6587"/>
    <w:rsid w:val="006C69ED"/>
    <w:rsid w:val="006C7239"/>
    <w:rsid w:val="006C75CC"/>
    <w:rsid w:val="006C7664"/>
    <w:rsid w:val="006C771B"/>
    <w:rsid w:val="006C7B91"/>
    <w:rsid w:val="006D06A0"/>
    <w:rsid w:val="006D072F"/>
    <w:rsid w:val="006D07C8"/>
    <w:rsid w:val="006D0D23"/>
    <w:rsid w:val="006D10A8"/>
    <w:rsid w:val="006D1BEC"/>
    <w:rsid w:val="006D1D07"/>
    <w:rsid w:val="006D1D34"/>
    <w:rsid w:val="006D1FB5"/>
    <w:rsid w:val="006D22F9"/>
    <w:rsid w:val="006D25BC"/>
    <w:rsid w:val="006D29CA"/>
    <w:rsid w:val="006D2B79"/>
    <w:rsid w:val="006D3024"/>
    <w:rsid w:val="006D3B76"/>
    <w:rsid w:val="006D3BC3"/>
    <w:rsid w:val="006D4268"/>
    <w:rsid w:val="006D4299"/>
    <w:rsid w:val="006D48B9"/>
    <w:rsid w:val="006D51F6"/>
    <w:rsid w:val="006D5240"/>
    <w:rsid w:val="006D5263"/>
    <w:rsid w:val="006D5522"/>
    <w:rsid w:val="006D59EA"/>
    <w:rsid w:val="006D60CE"/>
    <w:rsid w:val="006D6ABF"/>
    <w:rsid w:val="006D6DA2"/>
    <w:rsid w:val="006D7259"/>
    <w:rsid w:val="006D7B58"/>
    <w:rsid w:val="006D7E0D"/>
    <w:rsid w:val="006D7E19"/>
    <w:rsid w:val="006E062F"/>
    <w:rsid w:val="006E0640"/>
    <w:rsid w:val="006E0CF9"/>
    <w:rsid w:val="006E0D50"/>
    <w:rsid w:val="006E0FF1"/>
    <w:rsid w:val="006E1319"/>
    <w:rsid w:val="006E1703"/>
    <w:rsid w:val="006E190A"/>
    <w:rsid w:val="006E1D5E"/>
    <w:rsid w:val="006E1F70"/>
    <w:rsid w:val="006E20CF"/>
    <w:rsid w:val="006E2608"/>
    <w:rsid w:val="006E26B3"/>
    <w:rsid w:val="006E27A7"/>
    <w:rsid w:val="006E2C55"/>
    <w:rsid w:val="006E3270"/>
    <w:rsid w:val="006E362B"/>
    <w:rsid w:val="006E3A8A"/>
    <w:rsid w:val="006E420A"/>
    <w:rsid w:val="006E4555"/>
    <w:rsid w:val="006E4F4B"/>
    <w:rsid w:val="006E50A8"/>
    <w:rsid w:val="006E51CD"/>
    <w:rsid w:val="006E52E1"/>
    <w:rsid w:val="006E56F1"/>
    <w:rsid w:val="006E572A"/>
    <w:rsid w:val="006E5844"/>
    <w:rsid w:val="006E617F"/>
    <w:rsid w:val="006E6445"/>
    <w:rsid w:val="006E6775"/>
    <w:rsid w:val="006E6C22"/>
    <w:rsid w:val="006E6E2F"/>
    <w:rsid w:val="006E7288"/>
    <w:rsid w:val="006E74D7"/>
    <w:rsid w:val="006E75E4"/>
    <w:rsid w:val="006E7DCE"/>
    <w:rsid w:val="006F018C"/>
    <w:rsid w:val="006F0240"/>
    <w:rsid w:val="006F0357"/>
    <w:rsid w:val="006F0897"/>
    <w:rsid w:val="006F0F5C"/>
    <w:rsid w:val="006F135A"/>
    <w:rsid w:val="006F1416"/>
    <w:rsid w:val="006F1604"/>
    <w:rsid w:val="006F19A7"/>
    <w:rsid w:val="006F1C0A"/>
    <w:rsid w:val="006F1C9F"/>
    <w:rsid w:val="006F20A0"/>
    <w:rsid w:val="006F24B9"/>
    <w:rsid w:val="006F259F"/>
    <w:rsid w:val="006F2663"/>
    <w:rsid w:val="006F276B"/>
    <w:rsid w:val="006F27C8"/>
    <w:rsid w:val="006F2BB7"/>
    <w:rsid w:val="006F3207"/>
    <w:rsid w:val="006F343E"/>
    <w:rsid w:val="006F385E"/>
    <w:rsid w:val="006F41C6"/>
    <w:rsid w:val="006F41E8"/>
    <w:rsid w:val="006F4A98"/>
    <w:rsid w:val="006F4CAC"/>
    <w:rsid w:val="006F51DD"/>
    <w:rsid w:val="006F52AA"/>
    <w:rsid w:val="006F58CA"/>
    <w:rsid w:val="006F5B2E"/>
    <w:rsid w:val="006F5EFA"/>
    <w:rsid w:val="006F6149"/>
    <w:rsid w:val="006F629F"/>
    <w:rsid w:val="006F635A"/>
    <w:rsid w:val="006F6503"/>
    <w:rsid w:val="006F6CE0"/>
    <w:rsid w:val="006F76AE"/>
    <w:rsid w:val="00700DE0"/>
    <w:rsid w:val="00700E33"/>
    <w:rsid w:val="0070119E"/>
    <w:rsid w:val="00701284"/>
    <w:rsid w:val="00702897"/>
    <w:rsid w:val="00703821"/>
    <w:rsid w:val="0070396B"/>
    <w:rsid w:val="00703B71"/>
    <w:rsid w:val="00703FF9"/>
    <w:rsid w:val="007048EA"/>
    <w:rsid w:val="00704CD1"/>
    <w:rsid w:val="00704E36"/>
    <w:rsid w:val="00705870"/>
    <w:rsid w:val="00705877"/>
    <w:rsid w:val="00705A68"/>
    <w:rsid w:val="007060CE"/>
    <w:rsid w:val="007063A5"/>
    <w:rsid w:val="00706D97"/>
    <w:rsid w:val="00706E85"/>
    <w:rsid w:val="0070736F"/>
    <w:rsid w:val="00707381"/>
    <w:rsid w:val="007106E2"/>
    <w:rsid w:val="00711123"/>
    <w:rsid w:val="00711736"/>
    <w:rsid w:val="0071177D"/>
    <w:rsid w:val="007119F4"/>
    <w:rsid w:val="00712042"/>
    <w:rsid w:val="0071204F"/>
    <w:rsid w:val="00712A48"/>
    <w:rsid w:val="00712EC4"/>
    <w:rsid w:val="007139AF"/>
    <w:rsid w:val="00714778"/>
    <w:rsid w:val="0071483F"/>
    <w:rsid w:val="00715295"/>
    <w:rsid w:val="007152D7"/>
    <w:rsid w:val="0071530B"/>
    <w:rsid w:val="00715333"/>
    <w:rsid w:val="0071563E"/>
    <w:rsid w:val="00715834"/>
    <w:rsid w:val="0071587B"/>
    <w:rsid w:val="00715AFB"/>
    <w:rsid w:val="0071614D"/>
    <w:rsid w:val="00716C18"/>
    <w:rsid w:val="00716C47"/>
    <w:rsid w:val="00716CBA"/>
    <w:rsid w:val="007170FE"/>
    <w:rsid w:val="00717499"/>
    <w:rsid w:val="007177AD"/>
    <w:rsid w:val="0071784F"/>
    <w:rsid w:val="00717861"/>
    <w:rsid w:val="00717923"/>
    <w:rsid w:val="00717A10"/>
    <w:rsid w:val="00717A1E"/>
    <w:rsid w:val="00717ABA"/>
    <w:rsid w:val="00717B32"/>
    <w:rsid w:val="00717CBA"/>
    <w:rsid w:val="00717D24"/>
    <w:rsid w:val="007200F6"/>
    <w:rsid w:val="00720B11"/>
    <w:rsid w:val="00720C07"/>
    <w:rsid w:val="00720E54"/>
    <w:rsid w:val="00720FFF"/>
    <w:rsid w:val="0072120B"/>
    <w:rsid w:val="00721360"/>
    <w:rsid w:val="00721D3B"/>
    <w:rsid w:val="00721DC2"/>
    <w:rsid w:val="007228E6"/>
    <w:rsid w:val="00722A9E"/>
    <w:rsid w:val="00722B1D"/>
    <w:rsid w:val="00722B40"/>
    <w:rsid w:val="00723159"/>
    <w:rsid w:val="00723585"/>
    <w:rsid w:val="00724669"/>
    <w:rsid w:val="00724903"/>
    <w:rsid w:val="00724AA5"/>
    <w:rsid w:val="0072581C"/>
    <w:rsid w:val="00725E0B"/>
    <w:rsid w:val="0072611A"/>
    <w:rsid w:val="007263E6"/>
    <w:rsid w:val="0072688F"/>
    <w:rsid w:val="00726CC0"/>
    <w:rsid w:val="0072778E"/>
    <w:rsid w:val="00727936"/>
    <w:rsid w:val="00727B5B"/>
    <w:rsid w:val="00727C05"/>
    <w:rsid w:val="00727DD7"/>
    <w:rsid w:val="007300DF"/>
    <w:rsid w:val="00730980"/>
    <w:rsid w:val="00730F4F"/>
    <w:rsid w:val="007313E0"/>
    <w:rsid w:val="00731537"/>
    <w:rsid w:val="00731747"/>
    <w:rsid w:val="00731828"/>
    <w:rsid w:val="00731D5C"/>
    <w:rsid w:val="00732000"/>
    <w:rsid w:val="0073265A"/>
    <w:rsid w:val="007326A6"/>
    <w:rsid w:val="00733490"/>
    <w:rsid w:val="00733582"/>
    <w:rsid w:val="007338F6"/>
    <w:rsid w:val="00733C0C"/>
    <w:rsid w:val="00733D71"/>
    <w:rsid w:val="00734863"/>
    <w:rsid w:val="00734BF1"/>
    <w:rsid w:val="007352C9"/>
    <w:rsid w:val="007358F1"/>
    <w:rsid w:val="00735911"/>
    <w:rsid w:val="007359B1"/>
    <w:rsid w:val="00735C34"/>
    <w:rsid w:val="007360EE"/>
    <w:rsid w:val="00736557"/>
    <w:rsid w:val="00736A7C"/>
    <w:rsid w:val="00736E9A"/>
    <w:rsid w:val="007377AA"/>
    <w:rsid w:val="007377B1"/>
    <w:rsid w:val="007379CE"/>
    <w:rsid w:val="0074001B"/>
    <w:rsid w:val="0074053E"/>
    <w:rsid w:val="007408EA"/>
    <w:rsid w:val="007408ED"/>
    <w:rsid w:val="007409F2"/>
    <w:rsid w:val="00740B65"/>
    <w:rsid w:val="00740DB5"/>
    <w:rsid w:val="0074105A"/>
    <w:rsid w:val="00741891"/>
    <w:rsid w:val="007419F4"/>
    <w:rsid w:val="00741EDD"/>
    <w:rsid w:val="0074220B"/>
    <w:rsid w:val="007422C3"/>
    <w:rsid w:val="00742787"/>
    <w:rsid w:val="00742DAA"/>
    <w:rsid w:val="00744F4F"/>
    <w:rsid w:val="007452D4"/>
    <w:rsid w:val="007457EE"/>
    <w:rsid w:val="00745D5A"/>
    <w:rsid w:val="00745E79"/>
    <w:rsid w:val="007460A1"/>
    <w:rsid w:val="0074665C"/>
    <w:rsid w:val="00746CA4"/>
    <w:rsid w:val="00746D10"/>
    <w:rsid w:val="00746F32"/>
    <w:rsid w:val="007471BA"/>
    <w:rsid w:val="00747C1E"/>
    <w:rsid w:val="00747C4C"/>
    <w:rsid w:val="00747D9F"/>
    <w:rsid w:val="00747F38"/>
    <w:rsid w:val="00750793"/>
    <w:rsid w:val="00750F1E"/>
    <w:rsid w:val="007512DF"/>
    <w:rsid w:val="00751423"/>
    <w:rsid w:val="007523DD"/>
    <w:rsid w:val="0075289A"/>
    <w:rsid w:val="00752965"/>
    <w:rsid w:val="007529D8"/>
    <w:rsid w:val="00752D1A"/>
    <w:rsid w:val="00752DD0"/>
    <w:rsid w:val="00752EB1"/>
    <w:rsid w:val="00753C72"/>
    <w:rsid w:val="00753ECE"/>
    <w:rsid w:val="00753F1E"/>
    <w:rsid w:val="0075443F"/>
    <w:rsid w:val="0075452B"/>
    <w:rsid w:val="00755030"/>
    <w:rsid w:val="007554C9"/>
    <w:rsid w:val="00755E17"/>
    <w:rsid w:val="0075616B"/>
    <w:rsid w:val="007564B9"/>
    <w:rsid w:val="00756882"/>
    <w:rsid w:val="00756F2D"/>
    <w:rsid w:val="007576C3"/>
    <w:rsid w:val="007576CB"/>
    <w:rsid w:val="007577FF"/>
    <w:rsid w:val="00757D79"/>
    <w:rsid w:val="007605A6"/>
    <w:rsid w:val="0076083C"/>
    <w:rsid w:val="00761037"/>
    <w:rsid w:val="00761053"/>
    <w:rsid w:val="0076179D"/>
    <w:rsid w:val="00761828"/>
    <w:rsid w:val="007619DE"/>
    <w:rsid w:val="007619E0"/>
    <w:rsid w:val="007626D7"/>
    <w:rsid w:val="00762EF9"/>
    <w:rsid w:val="0076345D"/>
    <w:rsid w:val="007638D5"/>
    <w:rsid w:val="00763AFF"/>
    <w:rsid w:val="00763C27"/>
    <w:rsid w:val="00763D07"/>
    <w:rsid w:val="007640D1"/>
    <w:rsid w:val="00764B7D"/>
    <w:rsid w:val="00765301"/>
    <w:rsid w:val="007655CF"/>
    <w:rsid w:val="00766375"/>
    <w:rsid w:val="00766408"/>
    <w:rsid w:val="0076671B"/>
    <w:rsid w:val="007668C3"/>
    <w:rsid w:val="00766A7A"/>
    <w:rsid w:val="007672B8"/>
    <w:rsid w:val="007673FD"/>
    <w:rsid w:val="007675D2"/>
    <w:rsid w:val="0076784D"/>
    <w:rsid w:val="007678C4"/>
    <w:rsid w:val="007678E1"/>
    <w:rsid w:val="00767E9D"/>
    <w:rsid w:val="00770CE6"/>
    <w:rsid w:val="00770D4E"/>
    <w:rsid w:val="00771057"/>
    <w:rsid w:val="007716B1"/>
    <w:rsid w:val="00771718"/>
    <w:rsid w:val="00771ADA"/>
    <w:rsid w:val="00772A77"/>
    <w:rsid w:val="00772DDB"/>
    <w:rsid w:val="00772F85"/>
    <w:rsid w:val="007730C3"/>
    <w:rsid w:val="007732C3"/>
    <w:rsid w:val="00773333"/>
    <w:rsid w:val="00773826"/>
    <w:rsid w:val="0077395B"/>
    <w:rsid w:val="0077420B"/>
    <w:rsid w:val="007742BF"/>
    <w:rsid w:val="00774DB4"/>
    <w:rsid w:val="0077505F"/>
    <w:rsid w:val="00775B84"/>
    <w:rsid w:val="00775BC7"/>
    <w:rsid w:val="00775D46"/>
    <w:rsid w:val="007764C0"/>
    <w:rsid w:val="00777462"/>
    <w:rsid w:val="0077781B"/>
    <w:rsid w:val="00777C46"/>
    <w:rsid w:val="007803A0"/>
    <w:rsid w:val="0078045C"/>
    <w:rsid w:val="00780485"/>
    <w:rsid w:val="007805CE"/>
    <w:rsid w:val="00780C96"/>
    <w:rsid w:val="00780DB7"/>
    <w:rsid w:val="007813BA"/>
    <w:rsid w:val="00781EF2"/>
    <w:rsid w:val="00781FEA"/>
    <w:rsid w:val="00782A0E"/>
    <w:rsid w:val="00782F95"/>
    <w:rsid w:val="007835CE"/>
    <w:rsid w:val="00783F88"/>
    <w:rsid w:val="0078440A"/>
    <w:rsid w:val="00784653"/>
    <w:rsid w:val="00784664"/>
    <w:rsid w:val="0078477E"/>
    <w:rsid w:val="00784B55"/>
    <w:rsid w:val="00784D55"/>
    <w:rsid w:val="00785327"/>
    <w:rsid w:val="007854CE"/>
    <w:rsid w:val="0078566D"/>
    <w:rsid w:val="007858FD"/>
    <w:rsid w:val="00785944"/>
    <w:rsid w:val="00785CB6"/>
    <w:rsid w:val="00785DB1"/>
    <w:rsid w:val="00785DFA"/>
    <w:rsid w:val="007874AA"/>
    <w:rsid w:val="0078776E"/>
    <w:rsid w:val="007901B7"/>
    <w:rsid w:val="007902D3"/>
    <w:rsid w:val="00790381"/>
    <w:rsid w:val="007903D7"/>
    <w:rsid w:val="0079066B"/>
    <w:rsid w:val="007922F0"/>
    <w:rsid w:val="0079243F"/>
    <w:rsid w:val="0079257D"/>
    <w:rsid w:val="00792B45"/>
    <w:rsid w:val="00793126"/>
    <w:rsid w:val="00793D19"/>
    <w:rsid w:val="00793DE2"/>
    <w:rsid w:val="00793EAC"/>
    <w:rsid w:val="007942B0"/>
    <w:rsid w:val="00794453"/>
    <w:rsid w:val="007945D7"/>
    <w:rsid w:val="007948FB"/>
    <w:rsid w:val="00794D10"/>
    <w:rsid w:val="00795556"/>
    <w:rsid w:val="007955C6"/>
    <w:rsid w:val="007957E6"/>
    <w:rsid w:val="007958DD"/>
    <w:rsid w:val="00795EDF"/>
    <w:rsid w:val="00796934"/>
    <w:rsid w:val="00796B48"/>
    <w:rsid w:val="00796CE3"/>
    <w:rsid w:val="007977DD"/>
    <w:rsid w:val="0079792C"/>
    <w:rsid w:val="00797DDE"/>
    <w:rsid w:val="007A0038"/>
    <w:rsid w:val="007A01C7"/>
    <w:rsid w:val="007A0294"/>
    <w:rsid w:val="007A0AD1"/>
    <w:rsid w:val="007A0C7F"/>
    <w:rsid w:val="007A128C"/>
    <w:rsid w:val="007A131C"/>
    <w:rsid w:val="007A15CB"/>
    <w:rsid w:val="007A178F"/>
    <w:rsid w:val="007A1D03"/>
    <w:rsid w:val="007A1D7C"/>
    <w:rsid w:val="007A1DA6"/>
    <w:rsid w:val="007A1F56"/>
    <w:rsid w:val="007A22CD"/>
    <w:rsid w:val="007A2357"/>
    <w:rsid w:val="007A242F"/>
    <w:rsid w:val="007A2DEC"/>
    <w:rsid w:val="007A2DF9"/>
    <w:rsid w:val="007A2F01"/>
    <w:rsid w:val="007A2F47"/>
    <w:rsid w:val="007A35E3"/>
    <w:rsid w:val="007A4276"/>
    <w:rsid w:val="007A45EF"/>
    <w:rsid w:val="007A4E54"/>
    <w:rsid w:val="007A5B95"/>
    <w:rsid w:val="007A5D5B"/>
    <w:rsid w:val="007A5E68"/>
    <w:rsid w:val="007A646A"/>
    <w:rsid w:val="007A718B"/>
    <w:rsid w:val="007A72AB"/>
    <w:rsid w:val="007A7544"/>
    <w:rsid w:val="007A78E2"/>
    <w:rsid w:val="007A7A65"/>
    <w:rsid w:val="007A7B03"/>
    <w:rsid w:val="007A7CB7"/>
    <w:rsid w:val="007A7DDF"/>
    <w:rsid w:val="007A7E74"/>
    <w:rsid w:val="007B0473"/>
    <w:rsid w:val="007B08C2"/>
    <w:rsid w:val="007B0C32"/>
    <w:rsid w:val="007B0E4D"/>
    <w:rsid w:val="007B1688"/>
    <w:rsid w:val="007B1D66"/>
    <w:rsid w:val="007B1E4E"/>
    <w:rsid w:val="007B20B3"/>
    <w:rsid w:val="007B2D2E"/>
    <w:rsid w:val="007B341E"/>
    <w:rsid w:val="007B384B"/>
    <w:rsid w:val="007B38F3"/>
    <w:rsid w:val="007B393D"/>
    <w:rsid w:val="007B3EBA"/>
    <w:rsid w:val="007B48BD"/>
    <w:rsid w:val="007B516D"/>
    <w:rsid w:val="007B52E6"/>
    <w:rsid w:val="007B5393"/>
    <w:rsid w:val="007B57DC"/>
    <w:rsid w:val="007B5963"/>
    <w:rsid w:val="007B616A"/>
    <w:rsid w:val="007B61DA"/>
    <w:rsid w:val="007B63D1"/>
    <w:rsid w:val="007B7408"/>
    <w:rsid w:val="007B7497"/>
    <w:rsid w:val="007B74F1"/>
    <w:rsid w:val="007B7EA6"/>
    <w:rsid w:val="007B7ED9"/>
    <w:rsid w:val="007C0437"/>
    <w:rsid w:val="007C0547"/>
    <w:rsid w:val="007C0AFD"/>
    <w:rsid w:val="007C0B02"/>
    <w:rsid w:val="007C0E29"/>
    <w:rsid w:val="007C1CB0"/>
    <w:rsid w:val="007C3E9E"/>
    <w:rsid w:val="007C4AD4"/>
    <w:rsid w:val="007C4E07"/>
    <w:rsid w:val="007C56B5"/>
    <w:rsid w:val="007C5B90"/>
    <w:rsid w:val="007C5E65"/>
    <w:rsid w:val="007C6DFE"/>
    <w:rsid w:val="007C6EC2"/>
    <w:rsid w:val="007C7C49"/>
    <w:rsid w:val="007D02E0"/>
    <w:rsid w:val="007D05F4"/>
    <w:rsid w:val="007D0B4F"/>
    <w:rsid w:val="007D1404"/>
    <w:rsid w:val="007D1787"/>
    <w:rsid w:val="007D1A76"/>
    <w:rsid w:val="007D1F08"/>
    <w:rsid w:val="007D3B28"/>
    <w:rsid w:val="007D4ADE"/>
    <w:rsid w:val="007D4FC5"/>
    <w:rsid w:val="007D5099"/>
    <w:rsid w:val="007D59F7"/>
    <w:rsid w:val="007D5A9F"/>
    <w:rsid w:val="007D6080"/>
    <w:rsid w:val="007D6437"/>
    <w:rsid w:val="007D64D9"/>
    <w:rsid w:val="007D6686"/>
    <w:rsid w:val="007D6A94"/>
    <w:rsid w:val="007D6E75"/>
    <w:rsid w:val="007D6EAF"/>
    <w:rsid w:val="007D6F7E"/>
    <w:rsid w:val="007E00B3"/>
    <w:rsid w:val="007E04BF"/>
    <w:rsid w:val="007E050F"/>
    <w:rsid w:val="007E06E2"/>
    <w:rsid w:val="007E0943"/>
    <w:rsid w:val="007E0D90"/>
    <w:rsid w:val="007E0FB6"/>
    <w:rsid w:val="007E11E5"/>
    <w:rsid w:val="007E1D04"/>
    <w:rsid w:val="007E1E5D"/>
    <w:rsid w:val="007E2668"/>
    <w:rsid w:val="007E2C0C"/>
    <w:rsid w:val="007E2D7C"/>
    <w:rsid w:val="007E2E76"/>
    <w:rsid w:val="007E338A"/>
    <w:rsid w:val="007E39EF"/>
    <w:rsid w:val="007E3CC2"/>
    <w:rsid w:val="007E414C"/>
    <w:rsid w:val="007E4351"/>
    <w:rsid w:val="007E4A0F"/>
    <w:rsid w:val="007E4A1C"/>
    <w:rsid w:val="007E4A20"/>
    <w:rsid w:val="007E4C73"/>
    <w:rsid w:val="007E4CBD"/>
    <w:rsid w:val="007E5047"/>
    <w:rsid w:val="007E53CA"/>
    <w:rsid w:val="007E5401"/>
    <w:rsid w:val="007E544D"/>
    <w:rsid w:val="007E5C38"/>
    <w:rsid w:val="007E5F16"/>
    <w:rsid w:val="007E62C5"/>
    <w:rsid w:val="007E651F"/>
    <w:rsid w:val="007E6AB5"/>
    <w:rsid w:val="007E6D26"/>
    <w:rsid w:val="007E6E6C"/>
    <w:rsid w:val="007E76FE"/>
    <w:rsid w:val="007E78BD"/>
    <w:rsid w:val="007E79E1"/>
    <w:rsid w:val="007E7A40"/>
    <w:rsid w:val="007E7B9A"/>
    <w:rsid w:val="007E7F80"/>
    <w:rsid w:val="007F03D4"/>
    <w:rsid w:val="007F0418"/>
    <w:rsid w:val="007F0F78"/>
    <w:rsid w:val="007F1BC0"/>
    <w:rsid w:val="007F1BEE"/>
    <w:rsid w:val="007F1E94"/>
    <w:rsid w:val="007F2AAA"/>
    <w:rsid w:val="007F2B76"/>
    <w:rsid w:val="007F2D5A"/>
    <w:rsid w:val="007F2E62"/>
    <w:rsid w:val="007F36A7"/>
    <w:rsid w:val="007F3B68"/>
    <w:rsid w:val="007F3E89"/>
    <w:rsid w:val="007F41E8"/>
    <w:rsid w:val="007F44DF"/>
    <w:rsid w:val="007F46DA"/>
    <w:rsid w:val="007F47BD"/>
    <w:rsid w:val="007F50B8"/>
    <w:rsid w:val="007F5A11"/>
    <w:rsid w:val="007F5C86"/>
    <w:rsid w:val="007F5E33"/>
    <w:rsid w:val="007F5E6F"/>
    <w:rsid w:val="007F607F"/>
    <w:rsid w:val="007F637B"/>
    <w:rsid w:val="007F68CB"/>
    <w:rsid w:val="007F6A62"/>
    <w:rsid w:val="007F6AC3"/>
    <w:rsid w:val="007F6B68"/>
    <w:rsid w:val="007F6DF5"/>
    <w:rsid w:val="007F7B2A"/>
    <w:rsid w:val="0080142F"/>
    <w:rsid w:val="00801589"/>
    <w:rsid w:val="008019FE"/>
    <w:rsid w:val="00801A1D"/>
    <w:rsid w:val="00801F07"/>
    <w:rsid w:val="00802042"/>
    <w:rsid w:val="008029D7"/>
    <w:rsid w:val="00802BA5"/>
    <w:rsid w:val="00802C1D"/>
    <w:rsid w:val="00802C48"/>
    <w:rsid w:val="00803126"/>
    <w:rsid w:val="00803433"/>
    <w:rsid w:val="008035B9"/>
    <w:rsid w:val="0080399D"/>
    <w:rsid w:val="00803C25"/>
    <w:rsid w:val="00803D72"/>
    <w:rsid w:val="00803EC7"/>
    <w:rsid w:val="008048AD"/>
    <w:rsid w:val="00804BDF"/>
    <w:rsid w:val="00804DD7"/>
    <w:rsid w:val="008050E7"/>
    <w:rsid w:val="0080540C"/>
    <w:rsid w:val="00805C58"/>
    <w:rsid w:val="00806398"/>
    <w:rsid w:val="00806BE8"/>
    <w:rsid w:val="00806EFB"/>
    <w:rsid w:val="00807D0A"/>
    <w:rsid w:val="00810C5E"/>
    <w:rsid w:val="00810E89"/>
    <w:rsid w:val="00810F95"/>
    <w:rsid w:val="00810FAD"/>
    <w:rsid w:val="008113E2"/>
    <w:rsid w:val="008115EC"/>
    <w:rsid w:val="00811F32"/>
    <w:rsid w:val="00812111"/>
    <w:rsid w:val="00812B1D"/>
    <w:rsid w:val="008130FC"/>
    <w:rsid w:val="0081335F"/>
    <w:rsid w:val="0081361B"/>
    <w:rsid w:val="00813B2E"/>
    <w:rsid w:val="008147A8"/>
    <w:rsid w:val="0081496D"/>
    <w:rsid w:val="00814D23"/>
    <w:rsid w:val="00814E9F"/>
    <w:rsid w:val="008150E5"/>
    <w:rsid w:val="00815772"/>
    <w:rsid w:val="00815807"/>
    <w:rsid w:val="00815DE0"/>
    <w:rsid w:val="0081610A"/>
    <w:rsid w:val="008162E1"/>
    <w:rsid w:val="00816360"/>
    <w:rsid w:val="00817346"/>
    <w:rsid w:val="008173FB"/>
    <w:rsid w:val="008174B4"/>
    <w:rsid w:val="00817674"/>
    <w:rsid w:val="00817C20"/>
    <w:rsid w:val="008202FF"/>
    <w:rsid w:val="00820B07"/>
    <w:rsid w:val="00821304"/>
    <w:rsid w:val="008215F3"/>
    <w:rsid w:val="00821B83"/>
    <w:rsid w:val="00821D3C"/>
    <w:rsid w:val="00821DE8"/>
    <w:rsid w:val="0082211B"/>
    <w:rsid w:val="008222AB"/>
    <w:rsid w:val="008224FB"/>
    <w:rsid w:val="0082261A"/>
    <w:rsid w:val="00822766"/>
    <w:rsid w:val="00822A11"/>
    <w:rsid w:val="00822CCE"/>
    <w:rsid w:val="00822E4E"/>
    <w:rsid w:val="00823265"/>
    <w:rsid w:val="00824DB3"/>
    <w:rsid w:val="0082509E"/>
    <w:rsid w:val="00825F39"/>
    <w:rsid w:val="0082629D"/>
    <w:rsid w:val="00826341"/>
    <w:rsid w:val="008265E1"/>
    <w:rsid w:val="00826891"/>
    <w:rsid w:val="00826B09"/>
    <w:rsid w:val="0082767A"/>
    <w:rsid w:val="00827CC9"/>
    <w:rsid w:val="0083023B"/>
    <w:rsid w:val="00830481"/>
    <w:rsid w:val="00830917"/>
    <w:rsid w:val="00830ED6"/>
    <w:rsid w:val="0083117F"/>
    <w:rsid w:val="00831BA4"/>
    <w:rsid w:val="00831F1D"/>
    <w:rsid w:val="00832022"/>
    <w:rsid w:val="00832064"/>
    <w:rsid w:val="00832308"/>
    <w:rsid w:val="008323DF"/>
    <w:rsid w:val="008326F5"/>
    <w:rsid w:val="008329FF"/>
    <w:rsid w:val="00832D1D"/>
    <w:rsid w:val="00832DAD"/>
    <w:rsid w:val="00833125"/>
    <w:rsid w:val="0083366C"/>
    <w:rsid w:val="00833755"/>
    <w:rsid w:val="00833EAD"/>
    <w:rsid w:val="008341A7"/>
    <w:rsid w:val="008349CA"/>
    <w:rsid w:val="00834FCB"/>
    <w:rsid w:val="0083556F"/>
    <w:rsid w:val="008356C6"/>
    <w:rsid w:val="00835977"/>
    <w:rsid w:val="00836305"/>
    <w:rsid w:val="008363D1"/>
    <w:rsid w:val="00836428"/>
    <w:rsid w:val="008366CC"/>
    <w:rsid w:val="008367F4"/>
    <w:rsid w:val="00836BBC"/>
    <w:rsid w:val="0083793A"/>
    <w:rsid w:val="008407E2"/>
    <w:rsid w:val="008410EE"/>
    <w:rsid w:val="00841415"/>
    <w:rsid w:val="0084183C"/>
    <w:rsid w:val="00841C27"/>
    <w:rsid w:val="00841EA9"/>
    <w:rsid w:val="008429F0"/>
    <w:rsid w:val="0084382A"/>
    <w:rsid w:val="008438DC"/>
    <w:rsid w:val="00843E83"/>
    <w:rsid w:val="008458F5"/>
    <w:rsid w:val="00845ADF"/>
    <w:rsid w:val="00845AE1"/>
    <w:rsid w:val="00846248"/>
    <w:rsid w:val="0084643B"/>
    <w:rsid w:val="00846593"/>
    <w:rsid w:val="00846B34"/>
    <w:rsid w:val="00846E54"/>
    <w:rsid w:val="00847024"/>
    <w:rsid w:val="008471E0"/>
    <w:rsid w:val="008472E7"/>
    <w:rsid w:val="008472EB"/>
    <w:rsid w:val="008476D8"/>
    <w:rsid w:val="008476FE"/>
    <w:rsid w:val="00850245"/>
    <w:rsid w:val="008504CA"/>
    <w:rsid w:val="00851790"/>
    <w:rsid w:val="0085198D"/>
    <w:rsid w:val="00851C79"/>
    <w:rsid w:val="00851F54"/>
    <w:rsid w:val="00852395"/>
    <w:rsid w:val="008527C1"/>
    <w:rsid w:val="0085292C"/>
    <w:rsid w:val="00853067"/>
    <w:rsid w:val="00853103"/>
    <w:rsid w:val="00853857"/>
    <w:rsid w:val="00853DAF"/>
    <w:rsid w:val="00853E56"/>
    <w:rsid w:val="00854078"/>
    <w:rsid w:val="0085411A"/>
    <w:rsid w:val="00854500"/>
    <w:rsid w:val="0085496F"/>
    <w:rsid w:val="00855183"/>
    <w:rsid w:val="008558D2"/>
    <w:rsid w:val="008559BC"/>
    <w:rsid w:val="00855C58"/>
    <w:rsid w:val="00856170"/>
    <w:rsid w:val="008562C9"/>
    <w:rsid w:val="0085664F"/>
    <w:rsid w:val="00856721"/>
    <w:rsid w:val="00856DFC"/>
    <w:rsid w:val="008570C6"/>
    <w:rsid w:val="008570F4"/>
    <w:rsid w:val="008577B0"/>
    <w:rsid w:val="00857846"/>
    <w:rsid w:val="00857A63"/>
    <w:rsid w:val="00860268"/>
    <w:rsid w:val="008605AB"/>
    <w:rsid w:val="00860B0F"/>
    <w:rsid w:val="00860D4A"/>
    <w:rsid w:val="00860E6A"/>
    <w:rsid w:val="0086121A"/>
    <w:rsid w:val="008616D1"/>
    <w:rsid w:val="0086188B"/>
    <w:rsid w:val="00861AFD"/>
    <w:rsid w:val="00861D3B"/>
    <w:rsid w:val="00861E15"/>
    <w:rsid w:val="00861E4B"/>
    <w:rsid w:val="008622A8"/>
    <w:rsid w:val="008624F9"/>
    <w:rsid w:val="00862D42"/>
    <w:rsid w:val="00862EA1"/>
    <w:rsid w:val="00863024"/>
    <w:rsid w:val="0086304B"/>
    <w:rsid w:val="00863536"/>
    <w:rsid w:val="00863634"/>
    <w:rsid w:val="00863819"/>
    <w:rsid w:val="00863860"/>
    <w:rsid w:val="00863A49"/>
    <w:rsid w:val="00863E04"/>
    <w:rsid w:val="008643E4"/>
    <w:rsid w:val="0086574B"/>
    <w:rsid w:val="00865EF3"/>
    <w:rsid w:val="008662F6"/>
    <w:rsid w:val="008668B5"/>
    <w:rsid w:val="0086696B"/>
    <w:rsid w:val="00866D87"/>
    <w:rsid w:val="00866EEA"/>
    <w:rsid w:val="00867199"/>
    <w:rsid w:val="008671F4"/>
    <w:rsid w:val="00867318"/>
    <w:rsid w:val="00870097"/>
    <w:rsid w:val="00870ABC"/>
    <w:rsid w:val="00870D0A"/>
    <w:rsid w:val="008711D8"/>
    <w:rsid w:val="0087142D"/>
    <w:rsid w:val="00871823"/>
    <w:rsid w:val="0087252D"/>
    <w:rsid w:val="00872BB7"/>
    <w:rsid w:val="00872D5D"/>
    <w:rsid w:val="00873979"/>
    <w:rsid w:val="00873D0C"/>
    <w:rsid w:val="00873D69"/>
    <w:rsid w:val="00873D72"/>
    <w:rsid w:val="00873FC7"/>
    <w:rsid w:val="0087415A"/>
    <w:rsid w:val="0087421E"/>
    <w:rsid w:val="0087469E"/>
    <w:rsid w:val="008746F3"/>
    <w:rsid w:val="00875721"/>
    <w:rsid w:val="00875A44"/>
    <w:rsid w:val="00876197"/>
    <w:rsid w:val="008761ED"/>
    <w:rsid w:val="008762E3"/>
    <w:rsid w:val="00876A5C"/>
    <w:rsid w:val="00876CD9"/>
    <w:rsid w:val="00876F6A"/>
    <w:rsid w:val="00877308"/>
    <w:rsid w:val="008803A8"/>
    <w:rsid w:val="0088041A"/>
    <w:rsid w:val="008808FF"/>
    <w:rsid w:val="00880D50"/>
    <w:rsid w:val="008810BB"/>
    <w:rsid w:val="0088115F"/>
    <w:rsid w:val="0088124A"/>
    <w:rsid w:val="00881D3A"/>
    <w:rsid w:val="00882189"/>
    <w:rsid w:val="008823AE"/>
    <w:rsid w:val="00882668"/>
    <w:rsid w:val="0088274F"/>
    <w:rsid w:val="00882D9A"/>
    <w:rsid w:val="0088317A"/>
    <w:rsid w:val="008837EB"/>
    <w:rsid w:val="00883B6C"/>
    <w:rsid w:val="00883D4B"/>
    <w:rsid w:val="00883E0A"/>
    <w:rsid w:val="0088451C"/>
    <w:rsid w:val="008846FB"/>
    <w:rsid w:val="00884A55"/>
    <w:rsid w:val="00884D2A"/>
    <w:rsid w:val="008855E2"/>
    <w:rsid w:val="00885D50"/>
    <w:rsid w:val="00886546"/>
    <w:rsid w:val="00886CCF"/>
    <w:rsid w:val="00887DBB"/>
    <w:rsid w:val="00887E00"/>
    <w:rsid w:val="008901C2"/>
    <w:rsid w:val="00890A68"/>
    <w:rsid w:val="00890C05"/>
    <w:rsid w:val="00890F5C"/>
    <w:rsid w:val="00891104"/>
    <w:rsid w:val="00891124"/>
    <w:rsid w:val="00891245"/>
    <w:rsid w:val="008913D7"/>
    <w:rsid w:val="0089210A"/>
    <w:rsid w:val="00892139"/>
    <w:rsid w:val="008921E1"/>
    <w:rsid w:val="00892680"/>
    <w:rsid w:val="00892B74"/>
    <w:rsid w:val="00892E5E"/>
    <w:rsid w:val="00894043"/>
    <w:rsid w:val="00894C7A"/>
    <w:rsid w:val="00894E45"/>
    <w:rsid w:val="00895F52"/>
    <w:rsid w:val="0089656D"/>
    <w:rsid w:val="0089669D"/>
    <w:rsid w:val="008969C2"/>
    <w:rsid w:val="0089701A"/>
    <w:rsid w:val="0089749A"/>
    <w:rsid w:val="008975A2"/>
    <w:rsid w:val="008977F5"/>
    <w:rsid w:val="008978F0"/>
    <w:rsid w:val="00897961"/>
    <w:rsid w:val="008A006C"/>
    <w:rsid w:val="008A026D"/>
    <w:rsid w:val="008A08B6"/>
    <w:rsid w:val="008A0940"/>
    <w:rsid w:val="008A1030"/>
    <w:rsid w:val="008A1489"/>
    <w:rsid w:val="008A1633"/>
    <w:rsid w:val="008A1F12"/>
    <w:rsid w:val="008A22BB"/>
    <w:rsid w:val="008A2507"/>
    <w:rsid w:val="008A2669"/>
    <w:rsid w:val="008A293A"/>
    <w:rsid w:val="008A2AC0"/>
    <w:rsid w:val="008A3323"/>
    <w:rsid w:val="008A3357"/>
    <w:rsid w:val="008A3683"/>
    <w:rsid w:val="008A3BBD"/>
    <w:rsid w:val="008A409A"/>
    <w:rsid w:val="008A43B2"/>
    <w:rsid w:val="008A458D"/>
    <w:rsid w:val="008A4AD6"/>
    <w:rsid w:val="008A4E5A"/>
    <w:rsid w:val="008A547A"/>
    <w:rsid w:val="008A591D"/>
    <w:rsid w:val="008A66C9"/>
    <w:rsid w:val="008A66CE"/>
    <w:rsid w:val="008A6A6E"/>
    <w:rsid w:val="008A7479"/>
    <w:rsid w:val="008A79F3"/>
    <w:rsid w:val="008A7F1F"/>
    <w:rsid w:val="008B012C"/>
    <w:rsid w:val="008B072B"/>
    <w:rsid w:val="008B15FB"/>
    <w:rsid w:val="008B1B55"/>
    <w:rsid w:val="008B1BF4"/>
    <w:rsid w:val="008B1D36"/>
    <w:rsid w:val="008B1FEE"/>
    <w:rsid w:val="008B2008"/>
    <w:rsid w:val="008B20A0"/>
    <w:rsid w:val="008B2153"/>
    <w:rsid w:val="008B2190"/>
    <w:rsid w:val="008B22B2"/>
    <w:rsid w:val="008B2542"/>
    <w:rsid w:val="008B2548"/>
    <w:rsid w:val="008B29FB"/>
    <w:rsid w:val="008B2F6B"/>
    <w:rsid w:val="008B30F4"/>
    <w:rsid w:val="008B3769"/>
    <w:rsid w:val="008B3E88"/>
    <w:rsid w:val="008B4168"/>
    <w:rsid w:val="008B438B"/>
    <w:rsid w:val="008B449B"/>
    <w:rsid w:val="008B46E4"/>
    <w:rsid w:val="008B4CD6"/>
    <w:rsid w:val="008B4F34"/>
    <w:rsid w:val="008B4FDE"/>
    <w:rsid w:val="008B5186"/>
    <w:rsid w:val="008B5EDE"/>
    <w:rsid w:val="008B6330"/>
    <w:rsid w:val="008B64BA"/>
    <w:rsid w:val="008B686F"/>
    <w:rsid w:val="008B6F3C"/>
    <w:rsid w:val="008B7139"/>
    <w:rsid w:val="008B7D79"/>
    <w:rsid w:val="008C0843"/>
    <w:rsid w:val="008C0ABF"/>
    <w:rsid w:val="008C0DBA"/>
    <w:rsid w:val="008C1044"/>
    <w:rsid w:val="008C17EF"/>
    <w:rsid w:val="008C1A99"/>
    <w:rsid w:val="008C1AFE"/>
    <w:rsid w:val="008C1C30"/>
    <w:rsid w:val="008C1CFF"/>
    <w:rsid w:val="008C1E84"/>
    <w:rsid w:val="008C2056"/>
    <w:rsid w:val="008C252A"/>
    <w:rsid w:val="008C2ABE"/>
    <w:rsid w:val="008C33EE"/>
    <w:rsid w:val="008C41E9"/>
    <w:rsid w:val="008C42CF"/>
    <w:rsid w:val="008C440D"/>
    <w:rsid w:val="008C45FE"/>
    <w:rsid w:val="008C47EE"/>
    <w:rsid w:val="008C4A45"/>
    <w:rsid w:val="008C4D3F"/>
    <w:rsid w:val="008C502B"/>
    <w:rsid w:val="008C5998"/>
    <w:rsid w:val="008C5BFA"/>
    <w:rsid w:val="008C5C9D"/>
    <w:rsid w:val="008C5F35"/>
    <w:rsid w:val="008C6373"/>
    <w:rsid w:val="008C6431"/>
    <w:rsid w:val="008C6551"/>
    <w:rsid w:val="008C6914"/>
    <w:rsid w:val="008C6D79"/>
    <w:rsid w:val="008C6F68"/>
    <w:rsid w:val="008C7B38"/>
    <w:rsid w:val="008C7F8F"/>
    <w:rsid w:val="008C7FF4"/>
    <w:rsid w:val="008D0322"/>
    <w:rsid w:val="008D0616"/>
    <w:rsid w:val="008D08FF"/>
    <w:rsid w:val="008D0F30"/>
    <w:rsid w:val="008D1428"/>
    <w:rsid w:val="008D171A"/>
    <w:rsid w:val="008D1AD6"/>
    <w:rsid w:val="008D1E93"/>
    <w:rsid w:val="008D23E6"/>
    <w:rsid w:val="008D276B"/>
    <w:rsid w:val="008D2969"/>
    <w:rsid w:val="008D2F03"/>
    <w:rsid w:val="008D3C1A"/>
    <w:rsid w:val="008D40A6"/>
    <w:rsid w:val="008D4BB2"/>
    <w:rsid w:val="008D519F"/>
    <w:rsid w:val="008D51BA"/>
    <w:rsid w:val="008D5580"/>
    <w:rsid w:val="008D5B31"/>
    <w:rsid w:val="008D5C1A"/>
    <w:rsid w:val="008D5C62"/>
    <w:rsid w:val="008D5D5C"/>
    <w:rsid w:val="008D6486"/>
    <w:rsid w:val="008D6B8D"/>
    <w:rsid w:val="008D745C"/>
    <w:rsid w:val="008D74AF"/>
    <w:rsid w:val="008D74FC"/>
    <w:rsid w:val="008D7814"/>
    <w:rsid w:val="008D78B8"/>
    <w:rsid w:val="008E0CE6"/>
    <w:rsid w:val="008E0DFD"/>
    <w:rsid w:val="008E182A"/>
    <w:rsid w:val="008E1E6E"/>
    <w:rsid w:val="008E252E"/>
    <w:rsid w:val="008E2AC7"/>
    <w:rsid w:val="008E2BBE"/>
    <w:rsid w:val="008E3573"/>
    <w:rsid w:val="008E3604"/>
    <w:rsid w:val="008E3729"/>
    <w:rsid w:val="008E3C1A"/>
    <w:rsid w:val="008E4000"/>
    <w:rsid w:val="008E4540"/>
    <w:rsid w:val="008E4BCB"/>
    <w:rsid w:val="008E4DE6"/>
    <w:rsid w:val="008E4EBB"/>
    <w:rsid w:val="008E53D4"/>
    <w:rsid w:val="008E545E"/>
    <w:rsid w:val="008E547A"/>
    <w:rsid w:val="008E54FB"/>
    <w:rsid w:val="008E5675"/>
    <w:rsid w:val="008E58DC"/>
    <w:rsid w:val="008E5F27"/>
    <w:rsid w:val="008E6359"/>
    <w:rsid w:val="008E691B"/>
    <w:rsid w:val="008E7106"/>
    <w:rsid w:val="008E72C8"/>
    <w:rsid w:val="008E7374"/>
    <w:rsid w:val="008E7904"/>
    <w:rsid w:val="008E7AA1"/>
    <w:rsid w:val="008E7B63"/>
    <w:rsid w:val="008E7F08"/>
    <w:rsid w:val="008F0F38"/>
    <w:rsid w:val="008F1309"/>
    <w:rsid w:val="008F2334"/>
    <w:rsid w:val="008F2563"/>
    <w:rsid w:val="008F2F3D"/>
    <w:rsid w:val="008F3042"/>
    <w:rsid w:val="008F309C"/>
    <w:rsid w:val="008F30D8"/>
    <w:rsid w:val="008F32B4"/>
    <w:rsid w:val="008F39A4"/>
    <w:rsid w:val="008F3FA7"/>
    <w:rsid w:val="008F4442"/>
    <w:rsid w:val="008F4C71"/>
    <w:rsid w:val="008F4F6F"/>
    <w:rsid w:val="008F53CF"/>
    <w:rsid w:val="008F5595"/>
    <w:rsid w:val="008F5FB8"/>
    <w:rsid w:val="008F6014"/>
    <w:rsid w:val="008F62A2"/>
    <w:rsid w:val="008F6457"/>
    <w:rsid w:val="008F6573"/>
    <w:rsid w:val="008F6AB2"/>
    <w:rsid w:val="008F7973"/>
    <w:rsid w:val="009001AE"/>
    <w:rsid w:val="0090055E"/>
    <w:rsid w:val="0090060B"/>
    <w:rsid w:val="00900966"/>
    <w:rsid w:val="00900A0B"/>
    <w:rsid w:val="00900FDB"/>
    <w:rsid w:val="00901867"/>
    <w:rsid w:val="00901B76"/>
    <w:rsid w:val="00901B77"/>
    <w:rsid w:val="00901D68"/>
    <w:rsid w:val="00902255"/>
    <w:rsid w:val="0090250C"/>
    <w:rsid w:val="00902C12"/>
    <w:rsid w:val="00903778"/>
    <w:rsid w:val="00903AFC"/>
    <w:rsid w:val="00903DC5"/>
    <w:rsid w:val="0090405F"/>
    <w:rsid w:val="0090448A"/>
    <w:rsid w:val="0090498C"/>
    <w:rsid w:val="00904CA2"/>
    <w:rsid w:val="00904E65"/>
    <w:rsid w:val="009055DC"/>
    <w:rsid w:val="009057F9"/>
    <w:rsid w:val="009058CE"/>
    <w:rsid w:val="00905E64"/>
    <w:rsid w:val="00906294"/>
    <w:rsid w:val="009065E4"/>
    <w:rsid w:val="00906795"/>
    <w:rsid w:val="009071C3"/>
    <w:rsid w:val="00907597"/>
    <w:rsid w:val="00907866"/>
    <w:rsid w:val="00907ADA"/>
    <w:rsid w:val="00907D0C"/>
    <w:rsid w:val="009100C2"/>
    <w:rsid w:val="0091038D"/>
    <w:rsid w:val="00910B31"/>
    <w:rsid w:val="00910BFE"/>
    <w:rsid w:val="0091134B"/>
    <w:rsid w:val="00911DEF"/>
    <w:rsid w:val="0091269B"/>
    <w:rsid w:val="009128C1"/>
    <w:rsid w:val="00912914"/>
    <w:rsid w:val="00912964"/>
    <w:rsid w:val="00912D64"/>
    <w:rsid w:val="00913042"/>
    <w:rsid w:val="0091413E"/>
    <w:rsid w:val="009141C0"/>
    <w:rsid w:val="009146ED"/>
    <w:rsid w:val="009149B3"/>
    <w:rsid w:val="00914EA8"/>
    <w:rsid w:val="00915508"/>
    <w:rsid w:val="00915874"/>
    <w:rsid w:val="00916909"/>
    <w:rsid w:val="00916F77"/>
    <w:rsid w:val="00917215"/>
    <w:rsid w:val="00917DBD"/>
    <w:rsid w:val="0092088C"/>
    <w:rsid w:val="00920AC2"/>
    <w:rsid w:val="00920C5D"/>
    <w:rsid w:val="00920CE1"/>
    <w:rsid w:val="00920D60"/>
    <w:rsid w:val="00920E5F"/>
    <w:rsid w:val="00921153"/>
    <w:rsid w:val="0092120C"/>
    <w:rsid w:val="0092223B"/>
    <w:rsid w:val="00922AE6"/>
    <w:rsid w:val="00922AF1"/>
    <w:rsid w:val="00922DD2"/>
    <w:rsid w:val="00922F5B"/>
    <w:rsid w:val="009230E0"/>
    <w:rsid w:val="0092366A"/>
    <w:rsid w:val="00923FB5"/>
    <w:rsid w:val="009240DA"/>
    <w:rsid w:val="009244CE"/>
    <w:rsid w:val="00924533"/>
    <w:rsid w:val="0092457A"/>
    <w:rsid w:val="00924827"/>
    <w:rsid w:val="00924AC1"/>
    <w:rsid w:val="00924DF6"/>
    <w:rsid w:val="00925386"/>
    <w:rsid w:val="0092571B"/>
    <w:rsid w:val="009259ED"/>
    <w:rsid w:val="00925B97"/>
    <w:rsid w:val="00926270"/>
    <w:rsid w:val="0092693D"/>
    <w:rsid w:val="009269B2"/>
    <w:rsid w:val="00926CD5"/>
    <w:rsid w:val="009278B0"/>
    <w:rsid w:val="00927AA5"/>
    <w:rsid w:val="00927C04"/>
    <w:rsid w:val="00927EDF"/>
    <w:rsid w:val="00927F6A"/>
    <w:rsid w:val="009300CA"/>
    <w:rsid w:val="009301B3"/>
    <w:rsid w:val="009303CD"/>
    <w:rsid w:val="009309AE"/>
    <w:rsid w:val="009309FA"/>
    <w:rsid w:val="00930E00"/>
    <w:rsid w:val="00930EE8"/>
    <w:rsid w:val="0093194B"/>
    <w:rsid w:val="00931ED5"/>
    <w:rsid w:val="0093224B"/>
    <w:rsid w:val="009327E0"/>
    <w:rsid w:val="00932B87"/>
    <w:rsid w:val="00932E5D"/>
    <w:rsid w:val="009333E1"/>
    <w:rsid w:val="009334F1"/>
    <w:rsid w:val="009335BF"/>
    <w:rsid w:val="0093390C"/>
    <w:rsid w:val="00933E6A"/>
    <w:rsid w:val="00934828"/>
    <w:rsid w:val="0093485D"/>
    <w:rsid w:val="00934F21"/>
    <w:rsid w:val="0093597B"/>
    <w:rsid w:val="00935C7F"/>
    <w:rsid w:val="00935CED"/>
    <w:rsid w:val="0093612B"/>
    <w:rsid w:val="009363FE"/>
    <w:rsid w:val="0093687D"/>
    <w:rsid w:val="00936A52"/>
    <w:rsid w:val="00937AB6"/>
    <w:rsid w:val="00937DDA"/>
    <w:rsid w:val="0094031D"/>
    <w:rsid w:val="00940F2B"/>
    <w:rsid w:val="00941063"/>
    <w:rsid w:val="009414A9"/>
    <w:rsid w:val="00941937"/>
    <w:rsid w:val="009419DB"/>
    <w:rsid w:val="00941B2C"/>
    <w:rsid w:val="00941D78"/>
    <w:rsid w:val="0094310A"/>
    <w:rsid w:val="00943833"/>
    <w:rsid w:val="00943CCE"/>
    <w:rsid w:val="00943D8E"/>
    <w:rsid w:val="00943DF6"/>
    <w:rsid w:val="00943F0D"/>
    <w:rsid w:val="0094405D"/>
    <w:rsid w:val="009441EB"/>
    <w:rsid w:val="00944607"/>
    <w:rsid w:val="00944D56"/>
    <w:rsid w:val="00944E38"/>
    <w:rsid w:val="00945202"/>
    <w:rsid w:val="0094521C"/>
    <w:rsid w:val="00945511"/>
    <w:rsid w:val="00945B95"/>
    <w:rsid w:val="00945C35"/>
    <w:rsid w:val="009460B4"/>
    <w:rsid w:val="009461C2"/>
    <w:rsid w:val="009467F9"/>
    <w:rsid w:val="0094698A"/>
    <w:rsid w:val="00946A25"/>
    <w:rsid w:val="00946AA2"/>
    <w:rsid w:val="00946F31"/>
    <w:rsid w:val="009479AC"/>
    <w:rsid w:val="00947B99"/>
    <w:rsid w:val="00947C15"/>
    <w:rsid w:val="00947CEE"/>
    <w:rsid w:val="00947DC9"/>
    <w:rsid w:val="00947E0B"/>
    <w:rsid w:val="00947E79"/>
    <w:rsid w:val="009508E4"/>
    <w:rsid w:val="00950D70"/>
    <w:rsid w:val="00950DCA"/>
    <w:rsid w:val="009513DA"/>
    <w:rsid w:val="00951486"/>
    <w:rsid w:val="009520F2"/>
    <w:rsid w:val="009528D4"/>
    <w:rsid w:val="00952920"/>
    <w:rsid w:val="00952966"/>
    <w:rsid w:val="00952B5C"/>
    <w:rsid w:val="009538F8"/>
    <w:rsid w:val="009544CB"/>
    <w:rsid w:val="00955715"/>
    <w:rsid w:val="00955AFE"/>
    <w:rsid w:val="00955B0C"/>
    <w:rsid w:val="00955B48"/>
    <w:rsid w:val="00955D16"/>
    <w:rsid w:val="00956172"/>
    <w:rsid w:val="00956BCB"/>
    <w:rsid w:val="00956ED1"/>
    <w:rsid w:val="009573DB"/>
    <w:rsid w:val="009578DC"/>
    <w:rsid w:val="00957D91"/>
    <w:rsid w:val="00960599"/>
    <w:rsid w:val="009609F4"/>
    <w:rsid w:val="00960B64"/>
    <w:rsid w:val="00960DD2"/>
    <w:rsid w:val="00961598"/>
    <w:rsid w:val="00961FB1"/>
    <w:rsid w:val="00962157"/>
    <w:rsid w:val="00962669"/>
    <w:rsid w:val="009627BE"/>
    <w:rsid w:val="0096298B"/>
    <w:rsid w:val="009629BE"/>
    <w:rsid w:val="00963227"/>
    <w:rsid w:val="0096328D"/>
    <w:rsid w:val="00963F48"/>
    <w:rsid w:val="009644A2"/>
    <w:rsid w:val="009647DE"/>
    <w:rsid w:val="0096512E"/>
    <w:rsid w:val="0096528E"/>
    <w:rsid w:val="009654E7"/>
    <w:rsid w:val="00965878"/>
    <w:rsid w:val="00965C65"/>
    <w:rsid w:val="00966B56"/>
    <w:rsid w:val="0096705C"/>
    <w:rsid w:val="00967223"/>
    <w:rsid w:val="009675D9"/>
    <w:rsid w:val="00967780"/>
    <w:rsid w:val="00967FC3"/>
    <w:rsid w:val="00970105"/>
    <w:rsid w:val="00970565"/>
    <w:rsid w:val="00970BD8"/>
    <w:rsid w:val="00970EBD"/>
    <w:rsid w:val="0097132E"/>
    <w:rsid w:val="00971A9A"/>
    <w:rsid w:val="00971AFD"/>
    <w:rsid w:val="00971C22"/>
    <w:rsid w:val="0097256C"/>
    <w:rsid w:val="009726A9"/>
    <w:rsid w:val="009726B8"/>
    <w:rsid w:val="009728FD"/>
    <w:rsid w:val="009729A3"/>
    <w:rsid w:val="00972EA7"/>
    <w:rsid w:val="00973033"/>
    <w:rsid w:val="0097334E"/>
    <w:rsid w:val="009734FC"/>
    <w:rsid w:val="0097352A"/>
    <w:rsid w:val="00973A65"/>
    <w:rsid w:val="00973DF0"/>
    <w:rsid w:val="009744EB"/>
    <w:rsid w:val="00975163"/>
    <w:rsid w:val="0097523F"/>
    <w:rsid w:val="00975260"/>
    <w:rsid w:val="0097543A"/>
    <w:rsid w:val="0097552A"/>
    <w:rsid w:val="00975781"/>
    <w:rsid w:val="00975F8F"/>
    <w:rsid w:val="009761AE"/>
    <w:rsid w:val="009762A6"/>
    <w:rsid w:val="0097674F"/>
    <w:rsid w:val="00976A4A"/>
    <w:rsid w:val="00976DAA"/>
    <w:rsid w:val="00976E13"/>
    <w:rsid w:val="00976E4A"/>
    <w:rsid w:val="00977188"/>
    <w:rsid w:val="009773A1"/>
    <w:rsid w:val="009778B0"/>
    <w:rsid w:val="009778E7"/>
    <w:rsid w:val="00977A42"/>
    <w:rsid w:val="00977C56"/>
    <w:rsid w:val="0098042F"/>
    <w:rsid w:val="00980541"/>
    <w:rsid w:val="00980821"/>
    <w:rsid w:val="00981061"/>
    <w:rsid w:val="009812E1"/>
    <w:rsid w:val="00981495"/>
    <w:rsid w:val="00981502"/>
    <w:rsid w:val="009819B3"/>
    <w:rsid w:val="009827BD"/>
    <w:rsid w:val="00982E7D"/>
    <w:rsid w:val="0098352C"/>
    <w:rsid w:val="0098358A"/>
    <w:rsid w:val="00983653"/>
    <w:rsid w:val="009838D8"/>
    <w:rsid w:val="00983AF2"/>
    <w:rsid w:val="00983B2F"/>
    <w:rsid w:val="0098464E"/>
    <w:rsid w:val="009848D3"/>
    <w:rsid w:val="0098495A"/>
    <w:rsid w:val="00984A35"/>
    <w:rsid w:val="00984EF4"/>
    <w:rsid w:val="00984F24"/>
    <w:rsid w:val="009864F8"/>
    <w:rsid w:val="0098698A"/>
    <w:rsid w:val="00986F72"/>
    <w:rsid w:val="0098760C"/>
    <w:rsid w:val="0099050A"/>
    <w:rsid w:val="0099077D"/>
    <w:rsid w:val="0099141B"/>
    <w:rsid w:val="00991FB8"/>
    <w:rsid w:val="0099221C"/>
    <w:rsid w:val="00992E56"/>
    <w:rsid w:val="00992F02"/>
    <w:rsid w:val="00992FC1"/>
    <w:rsid w:val="00993079"/>
    <w:rsid w:val="009930B4"/>
    <w:rsid w:val="009938A8"/>
    <w:rsid w:val="00993BDE"/>
    <w:rsid w:val="00994020"/>
    <w:rsid w:val="009944A9"/>
    <w:rsid w:val="00994B09"/>
    <w:rsid w:val="00995E55"/>
    <w:rsid w:val="009963D2"/>
    <w:rsid w:val="0099682D"/>
    <w:rsid w:val="0099704B"/>
    <w:rsid w:val="009973D7"/>
    <w:rsid w:val="0099758A"/>
    <w:rsid w:val="0099773C"/>
    <w:rsid w:val="00997789"/>
    <w:rsid w:val="0099791C"/>
    <w:rsid w:val="00997948"/>
    <w:rsid w:val="00997A05"/>
    <w:rsid w:val="00997F38"/>
    <w:rsid w:val="009A012A"/>
    <w:rsid w:val="009A060E"/>
    <w:rsid w:val="009A07DE"/>
    <w:rsid w:val="009A10D1"/>
    <w:rsid w:val="009A1290"/>
    <w:rsid w:val="009A1311"/>
    <w:rsid w:val="009A19E0"/>
    <w:rsid w:val="009A1CFF"/>
    <w:rsid w:val="009A1FBF"/>
    <w:rsid w:val="009A215A"/>
    <w:rsid w:val="009A27B2"/>
    <w:rsid w:val="009A28C9"/>
    <w:rsid w:val="009A29BA"/>
    <w:rsid w:val="009A2BF7"/>
    <w:rsid w:val="009A2E94"/>
    <w:rsid w:val="009A30FC"/>
    <w:rsid w:val="009A31AE"/>
    <w:rsid w:val="009A33AB"/>
    <w:rsid w:val="009A394A"/>
    <w:rsid w:val="009A396B"/>
    <w:rsid w:val="009A3992"/>
    <w:rsid w:val="009A3DD6"/>
    <w:rsid w:val="009A4348"/>
    <w:rsid w:val="009A4660"/>
    <w:rsid w:val="009A4C63"/>
    <w:rsid w:val="009A4DB1"/>
    <w:rsid w:val="009A4DB4"/>
    <w:rsid w:val="009A4FB8"/>
    <w:rsid w:val="009A51C6"/>
    <w:rsid w:val="009A5660"/>
    <w:rsid w:val="009A58C5"/>
    <w:rsid w:val="009A5A36"/>
    <w:rsid w:val="009A61DC"/>
    <w:rsid w:val="009A6501"/>
    <w:rsid w:val="009A6688"/>
    <w:rsid w:val="009A674C"/>
    <w:rsid w:val="009A6AD9"/>
    <w:rsid w:val="009A6AF0"/>
    <w:rsid w:val="009A6B0F"/>
    <w:rsid w:val="009A6BFF"/>
    <w:rsid w:val="009A7C98"/>
    <w:rsid w:val="009B05B6"/>
    <w:rsid w:val="009B06CE"/>
    <w:rsid w:val="009B0736"/>
    <w:rsid w:val="009B08F9"/>
    <w:rsid w:val="009B0C70"/>
    <w:rsid w:val="009B1404"/>
    <w:rsid w:val="009B146F"/>
    <w:rsid w:val="009B1CEA"/>
    <w:rsid w:val="009B21B0"/>
    <w:rsid w:val="009B2395"/>
    <w:rsid w:val="009B265A"/>
    <w:rsid w:val="009B2B97"/>
    <w:rsid w:val="009B303D"/>
    <w:rsid w:val="009B338C"/>
    <w:rsid w:val="009B34C0"/>
    <w:rsid w:val="009B3557"/>
    <w:rsid w:val="009B3B12"/>
    <w:rsid w:val="009B3DAF"/>
    <w:rsid w:val="009B4575"/>
    <w:rsid w:val="009B4607"/>
    <w:rsid w:val="009B5C84"/>
    <w:rsid w:val="009B5CEB"/>
    <w:rsid w:val="009B5D4C"/>
    <w:rsid w:val="009B6769"/>
    <w:rsid w:val="009B696B"/>
    <w:rsid w:val="009B701D"/>
    <w:rsid w:val="009B7155"/>
    <w:rsid w:val="009B7810"/>
    <w:rsid w:val="009C01E9"/>
    <w:rsid w:val="009C04BD"/>
    <w:rsid w:val="009C08EC"/>
    <w:rsid w:val="009C0B57"/>
    <w:rsid w:val="009C122D"/>
    <w:rsid w:val="009C1BC8"/>
    <w:rsid w:val="009C1F1E"/>
    <w:rsid w:val="009C24DA"/>
    <w:rsid w:val="009C2DF0"/>
    <w:rsid w:val="009C3012"/>
    <w:rsid w:val="009C31FD"/>
    <w:rsid w:val="009C322D"/>
    <w:rsid w:val="009C39F2"/>
    <w:rsid w:val="009C436B"/>
    <w:rsid w:val="009C4E2F"/>
    <w:rsid w:val="009C4EEA"/>
    <w:rsid w:val="009C50C1"/>
    <w:rsid w:val="009C51F9"/>
    <w:rsid w:val="009C53DC"/>
    <w:rsid w:val="009C5488"/>
    <w:rsid w:val="009C5B15"/>
    <w:rsid w:val="009C5BFC"/>
    <w:rsid w:val="009C61D4"/>
    <w:rsid w:val="009C6550"/>
    <w:rsid w:val="009C6609"/>
    <w:rsid w:val="009C6917"/>
    <w:rsid w:val="009C6942"/>
    <w:rsid w:val="009C6A7B"/>
    <w:rsid w:val="009C6D33"/>
    <w:rsid w:val="009C6EF0"/>
    <w:rsid w:val="009C6FEB"/>
    <w:rsid w:val="009C73BA"/>
    <w:rsid w:val="009C76B0"/>
    <w:rsid w:val="009D0BAF"/>
    <w:rsid w:val="009D0CFD"/>
    <w:rsid w:val="009D10EA"/>
    <w:rsid w:val="009D1324"/>
    <w:rsid w:val="009D14C8"/>
    <w:rsid w:val="009D1A61"/>
    <w:rsid w:val="009D1BDC"/>
    <w:rsid w:val="009D1D34"/>
    <w:rsid w:val="009D2271"/>
    <w:rsid w:val="009D2331"/>
    <w:rsid w:val="009D237E"/>
    <w:rsid w:val="009D2597"/>
    <w:rsid w:val="009D2B29"/>
    <w:rsid w:val="009D2BC7"/>
    <w:rsid w:val="009D2E33"/>
    <w:rsid w:val="009D372D"/>
    <w:rsid w:val="009D377A"/>
    <w:rsid w:val="009D37F9"/>
    <w:rsid w:val="009D3944"/>
    <w:rsid w:val="009D3E9B"/>
    <w:rsid w:val="009D40C4"/>
    <w:rsid w:val="009D4597"/>
    <w:rsid w:val="009D5247"/>
    <w:rsid w:val="009D53F1"/>
    <w:rsid w:val="009D557F"/>
    <w:rsid w:val="009D55EB"/>
    <w:rsid w:val="009D69FF"/>
    <w:rsid w:val="009D6C02"/>
    <w:rsid w:val="009D7098"/>
    <w:rsid w:val="009D77FC"/>
    <w:rsid w:val="009E00B1"/>
    <w:rsid w:val="009E0164"/>
    <w:rsid w:val="009E0389"/>
    <w:rsid w:val="009E0AFA"/>
    <w:rsid w:val="009E1CBE"/>
    <w:rsid w:val="009E231B"/>
    <w:rsid w:val="009E2B90"/>
    <w:rsid w:val="009E2EE7"/>
    <w:rsid w:val="009E4093"/>
    <w:rsid w:val="009E4227"/>
    <w:rsid w:val="009E439D"/>
    <w:rsid w:val="009E499E"/>
    <w:rsid w:val="009E4B15"/>
    <w:rsid w:val="009E4B18"/>
    <w:rsid w:val="009E4B98"/>
    <w:rsid w:val="009E4D79"/>
    <w:rsid w:val="009E4FBE"/>
    <w:rsid w:val="009E59DA"/>
    <w:rsid w:val="009E5C97"/>
    <w:rsid w:val="009E5ED3"/>
    <w:rsid w:val="009E6436"/>
    <w:rsid w:val="009E6A69"/>
    <w:rsid w:val="009E6B2F"/>
    <w:rsid w:val="009E70AB"/>
    <w:rsid w:val="009E70EC"/>
    <w:rsid w:val="009E720A"/>
    <w:rsid w:val="009E7362"/>
    <w:rsid w:val="009E7490"/>
    <w:rsid w:val="009E7F6E"/>
    <w:rsid w:val="009F0434"/>
    <w:rsid w:val="009F0637"/>
    <w:rsid w:val="009F07B6"/>
    <w:rsid w:val="009F0C15"/>
    <w:rsid w:val="009F0E57"/>
    <w:rsid w:val="009F10F3"/>
    <w:rsid w:val="009F1147"/>
    <w:rsid w:val="009F1328"/>
    <w:rsid w:val="009F153B"/>
    <w:rsid w:val="009F2132"/>
    <w:rsid w:val="009F2183"/>
    <w:rsid w:val="009F252E"/>
    <w:rsid w:val="009F2C12"/>
    <w:rsid w:val="009F3331"/>
    <w:rsid w:val="009F38CE"/>
    <w:rsid w:val="009F3AB5"/>
    <w:rsid w:val="009F3D3C"/>
    <w:rsid w:val="009F4DC0"/>
    <w:rsid w:val="009F4F28"/>
    <w:rsid w:val="009F518F"/>
    <w:rsid w:val="009F519E"/>
    <w:rsid w:val="009F52A6"/>
    <w:rsid w:val="009F5736"/>
    <w:rsid w:val="009F5767"/>
    <w:rsid w:val="009F5BAB"/>
    <w:rsid w:val="009F5BCF"/>
    <w:rsid w:val="009F5CC9"/>
    <w:rsid w:val="009F5E82"/>
    <w:rsid w:val="009F6236"/>
    <w:rsid w:val="009F64FC"/>
    <w:rsid w:val="009F6795"/>
    <w:rsid w:val="009F685C"/>
    <w:rsid w:val="009F6883"/>
    <w:rsid w:val="009F6A73"/>
    <w:rsid w:val="009F6ABD"/>
    <w:rsid w:val="009F6F83"/>
    <w:rsid w:val="009F711B"/>
    <w:rsid w:val="009F7203"/>
    <w:rsid w:val="009F7292"/>
    <w:rsid w:val="009F72FC"/>
    <w:rsid w:val="009F79C1"/>
    <w:rsid w:val="009F79DA"/>
    <w:rsid w:val="009F7B80"/>
    <w:rsid w:val="009F7DFB"/>
    <w:rsid w:val="00A00008"/>
    <w:rsid w:val="00A0050A"/>
    <w:rsid w:val="00A00548"/>
    <w:rsid w:val="00A008B2"/>
    <w:rsid w:val="00A00ECF"/>
    <w:rsid w:val="00A010E3"/>
    <w:rsid w:val="00A01506"/>
    <w:rsid w:val="00A01815"/>
    <w:rsid w:val="00A0198D"/>
    <w:rsid w:val="00A02317"/>
    <w:rsid w:val="00A0231A"/>
    <w:rsid w:val="00A024E8"/>
    <w:rsid w:val="00A029C6"/>
    <w:rsid w:val="00A03024"/>
    <w:rsid w:val="00A03140"/>
    <w:rsid w:val="00A03874"/>
    <w:rsid w:val="00A03C97"/>
    <w:rsid w:val="00A03D79"/>
    <w:rsid w:val="00A04026"/>
    <w:rsid w:val="00A042FF"/>
    <w:rsid w:val="00A04914"/>
    <w:rsid w:val="00A04EDE"/>
    <w:rsid w:val="00A050B8"/>
    <w:rsid w:val="00A050C5"/>
    <w:rsid w:val="00A0671C"/>
    <w:rsid w:val="00A067BD"/>
    <w:rsid w:val="00A067CE"/>
    <w:rsid w:val="00A06FD1"/>
    <w:rsid w:val="00A0703E"/>
    <w:rsid w:val="00A07049"/>
    <w:rsid w:val="00A07384"/>
    <w:rsid w:val="00A07DDD"/>
    <w:rsid w:val="00A07F57"/>
    <w:rsid w:val="00A1021A"/>
    <w:rsid w:val="00A10BFB"/>
    <w:rsid w:val="00A10EAF"/>
    <w:rsid w:val="00A112C1"/>
    <w:rsid w:val="00A11389"/>
    <w:rsid w:val="00A11993"/>
    <w:rsid w:val="00A11D91"/>
    <w:rsid w:val="00A12794"/>
    <w:rsid w:val="00A12A87"/>
    <w:rsid w:val="00A131DB"/>
    <w:rsid w:val="00A13316"/>
    <w:rsid w:val="00A1372F"/>
    <w:rsid w:val="00A137E2"/>
    <w:rsid w:val="00A13A47"/>
    <w:rsid w:val="00A14179"/>
    <w:rsid w:val="00A1433F"/>
    <w:rsid w:val="00A14539"/>
    <w:rsid w:val="00A14850"/>
    <w:rsid w:val="00A148B2"/>
    <w:rsid w:val="00A14E8F"/>
    <w:rsid w:val="00A1529A"/>
    <w:rsid w:val="00A15680"/>
    <w:rsid w:val="00A15C12"/>
    <w:rsid w:val="00A161DE"/>
    <w:rsid w:val="00A162D8"/>
    <w:rsid w:val="00A16843"/>
    <w:rsid w:val="00A16D42"/>
    <w:rsid w:val="00A173E7"/>
    <w:rsid w:val="00A174D1"/>
    <w:rsid w:val="00A17B4D"/>
    <w:rsid w:val="00A20095"/>
    <w:rsid w:val="00A20139"/>
    <w:rsid w:val="00A202E0"/>
    <w:rsid w:val="00A20338"/>
    <w:rsid w:val="00A203C8"/>
    <w:rsid w:val="00A20585"/>
    <w:rsid w:val="00A2063E"/>
    <w:rsid w:val="00A2098D"/>
    <w:rsid w:val="00A212C0"/>
    <w:rsid w:val="00A217BA"/>
    <w:rsid w:val="00A21EFE"/>
    <w:rsid w:val="00A22071"/>
    <w:rsid w:val="00A2263D"/>
    <w:rsid w:val="00A22B24"/>
    <w:rsid w:val="00A22C15"/>
    <w:rsid w:val="00A232BD"/>
    <w:rsid w:val="00A238DB"/>
    <w:rsid w:val="00A23B0E"/>
    <w:rsid w:val="00A24604"/>
    <w:rsid w:val="00A247FC"/>
    <w:rsid w:val="00A25200"/>
    <w:rsid w:val="00A252F7"/>
    <w:rsid w:val="00A253DF"/>
    <w:rsid w:val="00A253F2"/>
    <w:rsid w:val="00A25939"/>
    <w:rsid w:val="00A26115"/>
    <w:rsid w:val="00A261A8"/>
    <w:rsid w:val="00A263CD"/>
    <w:rsid w:val="00A263F3"/>
    <w:rsid w:val="00A263F6"/>
    <w:rsid w:val="00A26415"/>
    <w:rsid w:val="00A2659C"/>
    <w:rsid w:val="00A26919"/>
    <w:rsid w:val="00A26AC0"/>
    <w:rsid w:val="00A26D5F"/>
    <w:rsid w:val="00A2757E"/>
    <w:rsid w:val="00A27633"/>
    <w:rsid w:val="00A27A44"/>
    <w:rsid w:val="00A27D5C"/>
    <w:rsid w:val="00A27F51"/>
    <w:rsid w:val="00A301C9"/>
    <w:rsid w:val="00A30A1D"/>
    <w:rsid w:val="00A30B67"/>
    <w:rsid w:val="00A30CB1"/>
    <w:rsid w:val="00A30EA1"/>
    <w:rsid w:val="00A311F3"/>
    <w:rsid w:val="00A31393"/>
    <w:rsid w:val="00A3167B"/>
    <w:rsid w:val="00A31686"/>
    <w:rsid w:val="00A31A28"/>
    <w:rsid w:val="00A31A4E"/>
    <w:rsid w:val="00A32167"/>
    <w:rsid w:val="00A32DA9"/>
    <w:rsid w:val="00A33B8B"/>
    <w:rsid w:val="00A33E8F"/>
    <w:rsid w:val="00A34394"/>
    <w:rsid w:val="00A34552"/>
    <w:rsid w:val="00A34F02"/>
    <w:rsid w:val="00A35336"/>
    <w:rsid w:val="00A3535E"/>
    <w:rsid w:val="00A354DB"/>
    <w:rsid w:val="00A3610E"/>
    <w:rsid w:val="00A36168"/>
    <w:rsid w:val="00A361F6"/>
    <w:rsid w:val="00A361F7"/>
    <w:rsid w:val="00A36313"/>
    <w:rsid w:val="00A369E7"/>
    <w:rsid w:val="00A36A4D"/>
    <w:rsid w:val="00A37158"/>
    <w:rsid w:val="00A37A15"/>
    <w:rsid w:val="00A37CCC"/>
    <w:rsid w:val="00A37FD5"/>
    <w:rsid w:val="00A407AC"/>
    <w:rsid w:val="00A40D48"/>
    <w:rsid w:val="00A40D6E"/>
    <w:rsid w:val="00A411A7"/>
    <w:rsid w:val="00A41710"/>
    <w:rsid w:val="00A4252B"/>
    <w:rsid w:val="00A4342F"/>
    <w:rsid w:val="00A43434"/>
    <w:rsid w:val="00A439EC"/>
    <w:rsid w:val="00A4467E"/>
    <w:rsid w:val="00A44CE1"/>
    <w:rsid w:val="00A45181"/>
    <w:rsid w:val="00A45A50"/>
    <w:rsid w:val="00A45DE7"/>
    <w:rsid w:val="00A45E59"/>
    <w:rsid w:val="00A45E8C"/>
    <w:rsid w:val="00A471CB"/>
    <w:rsid w:val="00A47C20"/>
    <w:rsid w:val="00A47DEE"/>
    <w:rsid w:val="00A505DB"/>
    <w:rsid w:val="00A5090A"/>
    <w:rsid w:val="00A50A5E"/>
    <w:rsid w:val="00A50CD5"/>
    <w:rsid w:val="00A50E28"/>
    <w:rsid w:val="00A5157B"/>
    <w:rsid w:val="00A51802"/>
    <w:rsid w:val="00A52196"/>
    <w:rsid w:val="00A52509"/>
    <w:rsid w:val="00A52CB6"/>
    <w:rsid w:val="00A52E9E"/>
    <w:rsid w:val="00A53521"/>
    <w:rsid w:val="00A53D6C"/>
    <w:rsid w:val="00A53E5B"/>
    <w:rsid w:val="00A5430D"/>
    <w:rsid w:val="00A545BF"/>
    <w:rsid w:val="00A54BB9"/>
    <w:rsid w:val="00A54E5B"/>
    <w:rsid w:val="00A55468"/>
    <w:rsid w:val="00A556C4"/>
    <w:rsid w:val="00A556DB"/>
    <w:rsid w:val="00A56174"/>
    <w:rsid w:val="00A562BF"/>
    <w:rsid w:val="00A5653A"/>
    <w:rsid w:val="00A56862"/>
    <w:rsid w:val="00A56994"/>
    <w:rsid w:val="00A56E2F"/>
    <w:rsid w:val="00A572E5"/>
    <w:rsid w:val="00A575A6"/>
    <w:rsid w:val="00A575DE"/>
    <w:rsid w:val="00A57F8A"/>
    <w:rsid w:val="00A60139"/>
    <w:rsid w:val="00A6058B"/>
    <w:rsid w:val="00A6071C"/>
    <w:rsid w:val="00A60B5D"/>
    <w:rsid w:val="00A613DE"/>
    <w:rsid w:val="00A6156B"/>
    <w:rsid w:val="00A61913"/>
    <w:rsid w:val="00A619A2"/>
    <w:rsid w:val="00A61D8C"/>
    <w:rsid w:val="00A6239B"/>
    <w:rsid w:val="00A62A0B"/>
    <w:rsid w:val="00A62AF3"/>
    <w:rsid w:val="00A62DAB"/>
    <w:rsid w:val="00A633E7"/>
    <w:rsid w:val="00A639F3"/>
    <w:rsid w:val="00A63E4A"/>
    <w:rsid w:val="00A640B3"/>
    <w:rsid w:val="00A645DD"/>
    <w:rsid w:val="00A64DE6"/>
    <w:rsid w:val="00A65981"/>
    <w:rsid w:val="00A65B2C"/>
    <w:rsid w:val="00A67042"/>
    <w:rsid w:val="00A67142"/>
    <w:rsid w:val="00A672C5"/>
    <w:rsid w:val="00A672E5"/>
    <w:rsid w:val="00A675B3"/>
    <w:rsid w:val="00A67710"/>
    <w:rsid w:val="00A67EEB"/>
    <w:rsid w:val="00A710F1"/>
    <w:rsid w:val="00A7114F"/>
    <w:rsid w:val="00A71792"/>
    <w:rsid w:val="00A718F6"/>
    <w:rsid w:val="00A71AC2"/>
    <w:rsid w:val="00A71C3A"/>
    <w:rsid w:val="00A71FA5"/>
    <w:rsid w:val="00A72151"/>
    <w:rsid w:val="00A7281C"/>
    <w:rsid w:val="00A72A6E"/>
    <w:rsid w:val="00A72B95"/>
    <w:rsid w:val="00A73351"/>
    <w:rsid w:val="00A73721"/>
    <w:rsid w:val="00A7402A"/>
    <w:rsid w:val="00A7488B"/>
    <w:rsid w:val="00A74B3D"/>
    <w:rsid w:val="00A74FBC"/>
    <w:rsid w:val="00A76305"/>
    <w:rsid w:val="00A766AA"/>
    <w:rsid w:val="00A766D8"/>
    <w:rsid w:val="00A76D89"/>
    <w:rsid w:val="00A777B6"/>
    <w:rsid w:val="00A77811"/>
    <w:rsid w:val="00A77C9C"/>
    <w:rsid w:val="00A77F0E"/>
    <w:rsid w:val="00A803AE"/>
    <w:rsid w:val="00A803BC"/>
    <w:rsid w:val="00A80494"/>
    <w:rsid w:val="00A80601"/>
    <w:rsid w:val="00A80994"/>
    <w:rsid w:val="00A80A5B"/>
    <w:rsid w:val="00A80E2A"/>
    <w:rsid w:val="00A80ECE"/>
    <w:rsid w:val="00A81436"/>
    <w:rsid w:val="00A8146F"/>
    <w:rsid w:val="00A8175E"/>
    <w:rsid w:val="00A81A0E"/>
    <w:rsid w:val="00A81DA7"/>
    <w:rsid w:val="00A82271"/>
    <w:rsid w:val="00A82550"/>
    <w:rsid w:val="00A8288B"/>
    <w:rsid w:val="00A82B77"/>
    <w:rsid w:val="00A832F2"/>
    <w:rsid w:val="00A836CD"/>
    <w:rsid w:val="00A837B8"/>
    <w:rsid w:val="00A83D01"/>
    <w:rsid w:val="00A84187"/>
    <w:rsid w:val="00A84255"/>
    <w:rsid w:val="00A84AE9"/>
    <w:rsid w:val="00A850B6"/>
    <w:rsid w:val="00A851BA"/>
    <w:rsid w:val="00A8521D"/>
    <w:rsid w:val="00A85417"/>
    <w:rsid w:val="00A8579B"/>
    <w:rsid w:val="00A85A77"/>
    <w:rsid w:val="00A85BB0"/>
    <w:rsid w:val="00A85BC6"/>
    <w:rsid w:val="00A85DDD"/>
    <w:rsid w:val="00A862AF"/>
    <w:rsid w:val="00A86F61"/>
    <w:rsid w:val="00A8776A"/>
    <w:rsid w:val="00A87F0E"/>
    <w:rsid w:val="00A87F39"/>
    <w:rsid w:val="00A901C6"/>
    <w:rsid w:val="00A9024E"/>
    <w:rsid w:val="00A913EE"/>
    <w:rsid w:val="00A9178F"/>
    <w:rsid w:val="00A93770"/>
    <w:rsid w:val="00A937E7"/>
    <w:rsid w:val="00A94012"/>
    <w:rsid w:val="00A94577"/>
    <w:rsid w:val="00A948EB"/>
    <w:rsid w:val="00A94AA4"/>
    <w:rsid w:val="00A94F00"/>
    <w:rsid w:val="00A94F83"/>
    <w:rsid w:val="00A95102"/>
    <w:rsid w:val="00A955AF"/>
    <w:rsid w:val="00A95967"/>
    <w:rsid w:val="00A95D2C"/>
    <w:rsid w:val="00A95FE2"/>
    <w:rsid w:val="00A96239"/>
    <w:rsid w:val="00A96349"/>
    <w:rsid w:val="00A965AC"/>
    <w:rsid w:val="00A96766"/>
    <w:rsid w:val="00A96904"/>
    <w:rsid w:val="00A96907"/>
    <w:rsid w:val="00A96B5D"/>
    <w:rsid w:val="00A9726B"/>
    <w:rsid w:val="00A976C8"/>
    <w:rsid w:val="00AA0D56"/>
    <w:rsid w:val="00AA118E"/>
    <w:rsid w:val="00AA1261"/>
    <w:rsid w:val="00AA12AC"/>
    <w:rsid w:val="00AA1477"/>
    <w:rsid w:val="00AA1D50"/>
    <w:rsid w:val="00AA2261"/>
    <w:rsid w:val="00AA25DA"/>
    <w:rsid w:val="00AA2612"/>
    <w:rsid w:val="00AA2667"/>
    <w:rsid w:val="00AA3256"/>
    <w:rsid w:val="00AA3615"/>
    <w:rsid w:val="00AA36CB"/>
    <w:rsid w:val="00AA3F12"/>
    <w:rsid w:val="00AA42B1"/>
    <w:rsid w:val="00AA4C92"/>
    <w:rsid w:val="00AA4D0E"/>
    <w:rsid w:val="00AA4EDC"/>
    <w:rsid w:val="00AA513F"/>
    <w:rsid w:val="00AA5328"/>
    <w:rsid w:val="00AA53CB"/>
    <w:rsid w:val="00AA545A"/>
    <w:rsid w:val="00AA5959"/>
    <w:rsid w:val="00AA64E8"/>
    <w:rsid w:val="00AA66C8"/>
    <w:rsid w:val="00AA6AB3"/>
    <w:rsid w:val="00AA6E7B"/>
    <w:rsid w:val="00AA6F1E"/>
    <w:rsid w:val="00AB00F5"/>
    <w:rsid w:val="00AB0880"/>
    <w:rsid w:val="00AB0BC8"/>
    <w:rsid w:val="00AB0E9F"/>
    <w:rsid w:val="00AB183F"/>
    <w:rsid w:val="00AB1AD3"/>
    <w:rsid w:val="00AB26EE"/>
    <w:rsid w:val="00AB2777"/>
    <w:rsid w:val="00AB277E"/>
    <w:rsid w:val="00AB3C40"/>
    <w:rsid w:val="00AB3EB1"/>
    <w:rsid w:val="00AB40DB"/>
    <w:rsid w:val="00AB449D"/>
    <w:rsid w:val="00AB4729"/>
    <w:rsid w:val="00AB4808"/>
    <w:rsid w:val="00AB5142"/>
    <w:rsid w:val="00AB51C2"/>
    <w:rsid w:val="00AB5225"/>
    <w:rsid w:val="00AB55DB"/>
    <w:rsid w:val="00AB56D2"/>
    <w:rsid w:val="00AB5BD6"/>
    <w:rsid w:val="00AB649B"/>
    <w:rsid w:val="00AB65F4"/>
    <w:rsid w:val="00AB6739"/>
    <w:rsid w:val="00AB6F9E"/>
    <w:rsid w:val="00AB729A"/>
    <w:rsid w:val="00AB749C"/>
    <w:rsid w:val="00AB7AEF"/>
    <w:rsid w:val="00AC06C3"/>
    <w:rsid w:val="00AC07E3"/>
    <w:rsid w:val="00AC0B12"/>
    <w:rsid w:val="00AC0B60"/>
    <w:rsid w:val="00AC13A1"/>
    <w:rsid w:val="00AC1744"/>
    <w:rsid w:val="00AC188E"/>
    <w:rsid w:val="00AC2361"/>
    <w:rsid w:val="00AC2475"/>
    <w:rsid w:val="00AC260E"/>
    <w:rsid w:val="00AC262F"/>
    <w:rsid w:val="00AC2A74"/>
    <w:rsid w:val="00AC2BF2"/>
    <w:rsid w:val="00AC2C71"/>
    <w:rsid w:val="00AC2D2B"/>
    <w:rsid w:val="00AC2FDB"/>
    <w:rsid w:val="00AC303C"/>
    <w:rsid w:val="00AC335E"/>
    <w:rsid w:val="00AC341A"/>
    <w:rsid w:val="00AC3667"/>
    <w:rsid w:val="00AC3A1D"/>
    <w:rsid w:val="00AC40AC"/>
    <w:rsid w:val="00AC4109"/>
    <w:rsid w:val="00AC414D"/>
    <w:rsid w:val="00AC43D2"/>
    <w:rsid w:val="00AC4E5D"/>
    <w:rsid w:val="00AC527D"/>
    <w:rsid w:val="00AC56B0"/>
    <w:rsid w:val="00AC5A68"/>
    <w:rsid w:val="00AC5EEE"/>
    <w:rsid w:val="00AC5FCA"/>
    <w:rsid w:val="00AC6022"/>
    <w:rsid w:val="00AC6304"/>
    <w:rsid w:val="00AC6703"/>
    <w:rsid w:val="00AC6C53"/>
    <w:rsid w:val="00AC6D1A"/>
    <w:rsid w:val="00AC7104"/>
    <w:rsid w:val="00AC745C"/>
    <w:rsid w:val="00AD0621"/>
    <w:rsid w:val="00AD07B6"/>
    <w:rsid w:val="00AD0E66"/>
    <w:rsid w:val="00AD0F6C"/>
    <w:rsid w:val="00AD1305"/>
    <w:rsid w:val="00AD1395"/>
    <w:rsid w:val="00AD157D"/>
    <w:rsid w:val="00AD16DB"/>
    <w:rsid w:val="00AD197F"/>
    <w:rsid w:val="00AD1FC3"/>
    <w:rsid w:val="00AD207F"/>
    <w:rsid w:val="00AD2216"/>
    <w:rsid w:val="00AD2281"/>
    <w:rsid w:val="00AD22EB"/>
    <w:rsid w:val="00AD2375"/>
    <w:rsid w:val="00AD239F"/>
    <w:rsid w:val="00AD264C"/>
    <w:rsid w:val="00AD30E1"/>
    <w:rsid w:val="00AD35F3"/>
    <w:rsid w:val="00AD37EC"/>
    <w:rsid w:val="00AD3C88"/>
    <w:rsid w:val="00AD45D4"/>
    <w:rsid w:val="00AD4836"/>
    <w:rsid w:val="00AD4A20"/>
    <w:rsid w:val="00AD4D8E"/>
    <w:rsid w:val="00AD500E"/>
    <w:rsid w:val="00AD5243"/>
    <w:rsid w:val="00AD525B"/>
    <w:rsid w:val="00AD54F4"/>
    <w:rsid w:val="00AD57E3"/>
    <w:rsid w:val="00AD6016"/>
    <w:rsid w:val="00AD61DE"/>
    <w:rsid w:val="00AD6705"/>
    <w:rsid w:val="00AD6855"/>
    <w:rsid w:val="00AD68F7"/>
    <w:rsid w:val="00AD6AC4"/>
    <w:rsid w:val="00AD73F5"/>
    <w:rsid w:val="00AD7BCA"/>
    <w:rsid w:val="00AD7D96"/>
    <w:rsid w:val="00AE041B"/>
    <w:rsid w:val="00AE087A"/>
    <w:rsid w:val="00AE0A5D"/>
    <w:rsid w:val="00AE1116"/>
    <w:rsid w:val="00AE1667"/>
    <w:rsid w:val="00AE199D"/>
    <w:rsid w:val="00AE1C9D"/>
    <w:rsid w:val="00AE2255"/>
    <w:rsid w:val="00AE23BA"/>
    <w:rsid w:val="00AE2491"/>
    <w:rsid w:val="00AE28D3"/>
    <w:rsid w:val="00AE2A54"/>
    <w:rsid w:val="00AE2D6A"/>
    <w:rsid w:val="00AE2E61"/>
    <w:rsid w:val="00AE306D"/>
    <w:rsid w:val="00AE3571"/>
    <w:rsid w:val="00AE3877"/>
    <w:rsid w:val="00AE3BA5"/>
    <w:rsid w:val="00AE3F39"/>
    <w:rsid w:val="00AE4182"/>
    <w:rsid w:val="00AE4471"/>
    <w:rsid w:val="00AE4855"/>
    <w:rsid w:val="00AE4F38"/>
    <w:rsid w:val="00AE5B58"/>
    <w:rsid w:val="00AE5D87"/>
    <w:rsid w:val="00AE610C"/>
    <w:rsid w:val="00AE6208"/>
    <w:rsid w:val="00AE692C"/>
    <w:rsid w:val="00AE69E4"/>
    <w:rsid w:val="00AE6D2B"/>
    <w:rsid w:val="00AE7029"/>
    <w:rsid w:val="00AE7542"/>
    <w:rsid w:val="00AE7810"/>
    <w:rsid w:val="00AE7B9E"/>
    <w:rsid w:val="00AF005A"/>
    <w:rsid w:val="00AF05FB"/>
    <w:rsid w:val="00AF08AB"/>
    <w:rsid w:val="00AF0923"/>
    <w:rsid w:val="00AF0A58"/>
    <w:rsid w:val="00AF0A71"/>
    <w:rsid w:val="00AF0D56"/>
    <w:rsid w:val="00AF0E0D"/>
    <w:rsid w:val="00AF123D"/>
    <w:rsid w:val="00AF159A"/>
    <w:rsid w:val="00AF18E3"/>
    <w:rsid w:val="00AF1B5F"/>
    <w:rsid w:val="00AF1C09"/>
    <w:rsid w:val="00AF22EE"/>
    <w:rsid w:val="00AF2A34"/>
    <w:rsid w:val="00AF2ABC"/>
    <w:rsid w:val="00AF2C56"/>
    <w:rsid w:val="00AF31C3"/>
    <w:rsid w:val="00AF3470"/>
    <w:rsid w:val="00AF412A"/>
    <w:rsid w:val="00AF42EA"/>
    <w:rsid w:val="00AF43B1"/>
    <w:rsid w:val="00AF4491"/>
    <w:rsid w:val="00AF4760"/>
    <w:rsid w:val="00AF4781"/>
    <w:rsid w:val="00AF4BA6"/>
    <w:rsid w:val="00AF4D05"/>
    <w:rsid w:val="00AF54C7"/>
    <w:rsid w:val="00AF581B"/>
    <w:rsid w:val="00AF5DC6"/>
    <w:rsid w:val="00AF6123"/>
    <w:rsid w:val="00AF67E7"/>
    <w:rsid w:val="00AF6BC3"/>
    <w:rsid w:val="00AF75C5"/>
    <w:rsid w:val="00AF76BE"/>
    <w:rsid w:val="00AF782D"/>
    <w:rsid w:val="00AF787E"/>
    <w:rsid w:val="00AF7ACC"/>
    <w:rsid w:val="00AF7BBE"/>
    <w:rsid w:val="00B003AF"/>
    <w:rsid w:val="00B00664"/>
    <w:rsid w:val="00B01050"/>
    <w:rsid w:val="00B02A40"/>
    <w:rsid w:val="00B02C8B"/>
    <w:rsid w:val="00B02D4B"/>
    <w:rsid w:val="00B02F9A"/>
    <w:rsid w:val="00B03479"/>
    <w:rsid w:val="00B03F65"/>
    <w:rsid w:val="00B041D5"/>
    <w:rsid w:val="00B043C2"/>
    <w:rsid w:val="00B04A21"/>
    <w:rsid w:val="00B04CA5"/>
    <w:rsid w:val="00B04CAC"/>
    <w:rsid w:val="00B0598E"/>
    <w:rsid w:val="00B05D19"/>
    <w:rsid w:val="00B05EC2"/>
    <w:rsid w:val="00B062C0"/>
    <w:rsid w:val="00B0634F"/>
    <w:rsid w:val="00B064CA"/>
    <w:rsid w:val="00B06554"/>
    <w:rsid w:val="00B06D1D"/>
    <w:rsid w:val="00B06FFB"/>
    <w:rsid w:val="00B07D57"/>
    <w:rsid w:val="00B07DEB"/>
    <w:rsid w:val="00B10127"/>
    <w:rsid w:val="00B102F2"/>
    <w:rsid w:val="00B10316"/>
    <w:rsid w:val="00B10524"/>
    <w:rsid w:val="00B1056C"/>
    <w:rsid w:val="00B10ADE"/>
    <w:rsid w:val="00B10D54"/>
    <w:rsid w:val="00B11BCD"/>
    <w:rsid w:val="00B1232E"/>
    <w:rsid w:val="00B1252F"/>
    <w:rsid w:val="00B128F1"/>
    <w:rsid w:val="00B12CFD"/>
    <w:rsid w:val="00B12E7B"/>
    <w:rsid w:val="00B12ED8"/>
    <w:rsid w:val="00B130CE"/>
    <w:rsid w:val="00B1328D"/>
    <w:rsid w:val="00B134D7"/>
    <w:rsid w:val="00B13597"/>
    <w:rsid w:val="00B13EC6"/>
    <w:rsid w:val="00B1483E"/>
    <w:rsid w:val="00B14C50"/>
    <w:rsid w:val="00B15564"/>
    <w:rsid w:val="00B15612"/>
    <w:rsid w:val="00B1569B"/>
    <w:rsid w:val="00B158EC"/>
    <w:rsid w:val="00B15932"/>
    <w:rsid w:val="00B16587"/>
    <w:rsid w:val="00B167D2"/>
    <w:rsid w:val="00B17233"/>
    <w:rsid w:val="00B178B7"/>
    <w:rsid w:val="00B17B18"/>
    <w:rsid w:val="00B17CF8"/>
    <w:rsid w:val="00B20372"/>
    <w:rsid w:val="00B206E2"/>
    <w:rsid w:val="00B20877"/>
    <w:rsid w:val="00B20925"/>
    <w:rsid w:val="00B20C00"/>
    <w:rsid w:val="00B21118"/>
    <w:rsid w:val="00B21393"/>
    <w:rsid w:val="00B218E5"/>
    <w:rsid w:val="00B21C56"/>
    <w:rsid w:val="00B21C6F"/>
    <w:rsid w:val="00B22599"/>
    <w:rsid w:val="00B225DD"/>
    <w:rsid w:val="00B2290F"/>
    <w:rsid w:val="00B22B4B"/>
    <w:rsid w:val="00B22B9D"/>
    <w:rsid w:val="00B22C7D"/>
    <w:rsid w:val="00B22CE2"/>
    <w:rsid w:val="00B22E15"/>
    <w:rsid w:val="00B233D1"/>
    <w:rsid w:val="00B23B90"/>
    <w:rsid w:val="00B23F2B"/>
    <w:rsid w:val="00B24192"/>
    <w:rsid w:val="00B24457"/>
    <w:rsid w:val="00B24501"/>
    <w:rsid w:val="00B24530"/>
    <w:rsid w:val="00B24B41"/>
    <w:rsid w:val="00B24C29"/>
    <w:rsid w:val="00B25497"/>
    <w:rsid w:val="00B25A56"/>
    <w:rsid w:val="00B25EB8"/>
    <w:rsid w:val="00B25FE1"/>
    <w:rsid w:val="00B26202"/>
    <w:rsid w:val="00B273D5"/>
    <w:rsid w:val="00B277A8"/>
    <w:rsid w:val="00B27810"/>
    <w:rsid w:val="00B27F26"/>
    <w:rsid w:val="00B27FB7"/>
    <w:rsid w:val="00B27FE7"/>
    <w:rsid w:val="00B30074"/>
    <w:rsid w:val="00B3055B"/>
    <w:rsid w:val="00B30831"/>
    <w:rsid w:val="00B30C85"/>
    <w:rsid w:val="00B310B3"/>
    <w:rsid w:val="00B31298"/>
    <w:rsid w:val="00B313D4"/>
    <w:rsid w:val="00B314AE"/>
    <w:rsid w:val="00B318F7"/>
    <w:rsid w:val="00B31AED"/>
    <w:rsid w:val="00B31F21"/>
    <w:rsid w:val="00B3274B"/>
    <w:rsid w:val="00B32F06"/>
    <w:rsid w:val="00B332E9"/>
    <w:rsid w:val="00B33788"/>
    <w:rsid w:val="00B33B9C"/>
    <w:rsid w:val="00B3418B"/>
    <w:rsid w:val="00B34546"/>
    <w:rsid w:val="00B349A3"/>
    <w:rsid w:val="00B34DC0"/>
    <w:rsid w:val="00B35024"/>
    <w:rsid w:val="00B35B30"/>
    <w:rsid w:val="00B35BE1"/>
    <w:rsid w:val="00B35C89"/>
    <w:rsid w:val="00B35E8A"/>
    <w:rsid w:val="00B365C0"/>
    <w:rsid w:val="00B368C7"/>
    <w:rsid w:val="00B36B16"/>
    <w:rsid w:val="00B36B31"/>
    <w:rsid w:val="00B36DEC"/>
    <w:rsid w:val="00B40276"/>
    <w:rsid w:val="00B40427"/>
    <w:rsid w:val="00B408F2"/>
    <w:rsid w:val="00B409B8"/>
    <w:rsid w:val="00B409F5"/>
    <w:rsid w:val="00B40EFB"/>
    <w:rsid w:val="00B41353"/>
    <w:rsid w:val="00B416C3"/>
    <w:rsid w:val="00B41CAF"/>
    <w:rsid w:val="00B41F95"/>
    <w:rsid w:val="00B42384"/>
    <w:rsid w:val="00B42B95"/>
    <w:rsid w:val="00B4323C"/>
    <w:rsid w:val="00B438A9"/>
    <w:rsid w:val="00B43D85"/>
    <w:rsid w:val="00B43FC1"/>
    <w:rsid w:val="00B448BB"/>
    <w:rsid w:val="00B44BEA"/>
    <w:rsid w:val="00B45188"/>
    <w:rsid w:val="00B452CA"/>
    <w:rsid w:val="00B45E40"/>
    <w:rsid w:val="00B46171"/>
    <w:rsid w:val="00B4625D"/>
    <w:rsid w:val="00B46D8C"/>
    <w:rsid w:val="00B47256"/>
    <w:rsid w:val="00B473DE"/>
    <w:rsid w:val="00B475D4"/>
    <w:rsid w:val="00B47DAD"/>
    <w:rsid w:val="00B47F05"/>
    <w:rsid w:val="00B50971"/>
    <w:rsid w:val="00B50D89"/>
    <w:rsid w:val="00B51560"/>
    <w:rsid w:val="00B5184D"/>
    <w:rsid w:val="00B51C81"/>
    <w:rsid w:val="00B52435"/>
    <w:rsid w:val="00B52770"/>
    <w:rsid w:val="00B52832"/>
    <w:rsid w:val="00B52AB0"/>
    <w:rsid w:val="00B54414"/>
    <w:rsid w:val="00B54737"/>
    <w:rsid w:val="00B547CE"/>
    <w:rsid w:val="00B54C2A"/>
    <w:rsid w:val="00B54FB6"/>
    <w:rsid w:val="00B553D4"/>
    <w:rsid w:val="00B554EA"/>
    <w:rsid w:val="00B555A0"/>
    <w:rsid w:val="00B556AE"/>
    <w:rsid w:val="00B558BD"/>
    <w:rsid w:val="00B55936"/>
    <w:rsid w:val="00B55E83"/>
    <w:rsid w:val="00B5609F"/>
    <w:rsid w:val="00B56270"/>
    <w:rsid w:val="00B5676C"/>
    <w:rsid w:val="00B5691B"/>
    <w:rsid w:val="00B56B21"/>
    <w:rsid w:val="00B57455"/>
    <w:rsid w:val="00B57687"/>
    <w:rsid w:val="00B57B2A"/>
    <w:rsid w:val="00B60301"/>
    <w:rsid w:val="00B60472"/>
    <w:rsid w:val="00B60558"/>
    <w:rsid w:val="00B60878"/>
    <w:rsid w:val="00B60C26"/>
    <w:rsid w:val="00B60C72"/>
    <w:rsid w:val="00B60F2C"/>
    <w:rsid w:val="00B61351"/>
    <w:rsid w:val="00B6141E"/>
    <w:rsid w:val="00B61E54"/>
    <w:rsid w:val="00B62932"/>
    <w:rsid w:val="00B62949"/>
    <w:rsid w:val="00B62D9A"/>
    <w:rsid w:val="00B6305B"/>
    <w:rsid w:val="00B631ED"/>
    <w:rsid w:val="00B632BC"/>
    <w:rsid w:val="00B6337A"/>
    <w:rsid w:val="00B6350E"/>
    <w:rsid w:val="00B63678"/>
    <w:rsid w:val="00B638A2"/>
    <w:rsid w:val="00B63CD4"/>
    <w:rsid w:val="00B63D7F"/>
    <w:rsid w:val="00B63E3E"/>
    <w:rsid w:val="00B64029"/>
    <w:rsid w:val="00B642EA"/>
    <w:rsid w:val="00B64631"/>
    <w:rsid w:val="00B646C4"/>
    <w:rsid w:val="00B647F2"/>
    <w:rsid w:val="00B6483D"/>
    <w:rsid w:val="00B64E5E"/>
    <w:rsid w:val="00B64FCD"/>
    <w:rsid w:val="00B6564C"/>
    <w:rsid w:val="00B65E20"/>
    <w:rsid w:val="00B664E0"/>
    <w:rsid w:val="00B666E8"/>
    <w:rsid w:val="00B669D3"/>
    <w:rsid w:val="00B66E56"/>
    <w:rsid w:val="00B67536"/>
    <w:rsid w:val="00B6773E"/>
    <w:rsid w:val="00B67793"/>
    <w:rsid w:val="00B70022"/>
    <w:rsid w:val="00B705A4"/>
    <w:rsid w:val="00B705EB"/>
    <w:rsid w:val="00B719FE"/>
    <w:rsid w:val="00B71B1A"/>
    <w:rsid w:val="00B71CD9"/>
    <w:rsid w:val="00B7228D"/>
    <w:rsid w:val="00B723A7"/>
    <w:rsid w:val="00B723D6"/>
    <w:rsid w:val="00B727DD"/>
    <w:rsid w:val="00B72940"/>
    <w:rsid w:val="00B7319C"/>
    <w:rsid w:val="00B735ED"/>
    <w:rsid w:val="00B73E70"/>
    <w:rsid w:val="00B74073"/>
    <w:rsid w:val="00B740CF"/>
    <w:rsid w:val="00B759FC"/>
    <w:rsid w:val="00B76312"/>
    <w:rsid w:val="00B769E6"/>
    <w:rsid w:val="00B769FC"/>
    <w:rsid w:val="00B76AF2"/>
    <w:rsid w:val="00B76DD8"/>
    <w:rsid w:val="00B76F8A"/>
    <w:rsid w:val="00B76FB1"/>
    <w:rsid w:val="00B77197"/>
    <w:rsid w:val="00B77EDC"/>
    <w:rsid w:val="00B802D3"/>
    <w:rsid w:val="00B80379"/>
    <w:rsid w:val="00B80724"/>
    <w:rsid w:val="00B80BB6"/>
    <w:rsid w:val="00B81295"/>
    <w:rsid w:val="00B81660"/>
    <w:rsid w:val="00B818D6"/>
    <w:rsid w:val="00B81941"/>
    <w:rsid w:val="00B81B94"/>
    <w:rsid w:val="00B81D62"/>
    <w:rsid w:val="00B81EC6"/>
    <w:rsid w:val="00B821DA"/>
    <w:rsid w:val="00B82349"/>
    <w:rsid w:val="00B82456"/>
    <w:rsid w:val="00B835F6"/>
    <w:rsid w:val="00B83CA2"/>
    <w:rsid w:val="00B83D68"/>
    <w:rsid w:val="00B841A7"/>
    <w:rsid w:val="00B846A7"/>
    <w:rsid w:val="00B84A1B"/>
    <w:rsid w:val="00B84CA2"/>
    <w:rsid w:val="00B84D20"/>
    <w:rsid w:val="00B84F97"/>
    <w:rsid w:val="00B85318"/>
    <w:rsid w:val="00B8533F"/>
    <w:rsid w:val="00B85361"/>
    <w:rsid w:val="00B85883"/>
    <w:rsid w:val="00B858D3"/>
    <w:rsid w:val="00B85D55"/>
    <w:rsid w:val="00B85D88"/>
    <w:rsid w:val="00B85F75"/>
    <w:rsid w:val="00B865F0"/>
    <w:rsid w:val="00B86F1D"/>
    <w:rsid w:val="00B8746C"/>
    <w:rsid w:val="00B90D8E"/>
    <w:rsid w:val="00B90EFB"/>
    <w:rsid w:val="00B91188"/>
    <w:rsid w:val="00B922B2"/>
    <w:rsid w:val="00B9288D"/>
    <w:rsid w:val="00B92A3B"/>
    <w:rsid w:val="00B92CF5"/>
    <w:rsid w:val="00B92EA1"/>
    <w:rsid w:val="00B93169"/>
    <w:rsid w:val="00B9354A"/>
    <w:rsid w:val="00B9381B"/>
    <w:rsid w:val="00B9382A"/>
    <w:rsid w:val="00B93839"/>
    <w:rsid w:val="00B93B0E"/>
    <w:rsid w:val="00B93D04"/>
    <w:rsid w:val="00B93FCC"/>
    <w:rsid w:val="00B94FB5"/>
    <w:rsid w:val="00B951D7"/>
    <w:rsid w:val="00B95201"/>
    <w:rsid w:val="00B95492"/>
    <w:rsid w:val="00B954E3"/>
    <w:rsid w:val="00B95635"/>
    <w:rsid w:val="00B959A6"/>
    <w:rsid w:val="00B95A81"/>
    <w:rsid w:val="00B95E8E"/>
    <w:rsid w:val="00B963EF"/>
    <w:rsid w:val="00B9692D"/>
    <w:rsid w:val="00B96AB2"/>
    <w:rsid w:val="00BA023A"/>
    <w:rsid w:val="00BA02E5"/>
    <w:rsid w:val="00BA03DC"/>
    <w:rsid w:val="00BA04C0"/>
    <w:rsid w:val="00BA0AEF"/>
    <w:rsid w:val="00BA0D78"/>
    <w:rsid w:val="00BA0D85"/>
    <w:rsid w:val="00BA1103"/>
    <w:rsid w:val="00BA1AC2"/>
    <w:rsid w:val="00BA1C8D"/>
    <w:rsid w:val="00BA1E2D"/>
    <w:rsid w:val="00BA22D4"/>
    <w:rsid w:val="00BA233A"/>
    <w:rsid w:val="00BA2983"/>
    <w:rsid w:val="00BA298B"/>
    <w:rsid w:val="00BA2B41"/>
    <w:rsid w:val="00BA2CA3"/>
    <w:rsid w:val="00BA312F"/>
    <w:rsid w:val="00BA38C6"/>
    <w:rsid w:val="00BA3AD6"/>
    <w:rsid w:val="00BA41D8"/>
    <w:rsid w:val="00BA449A"/>
    <w:rsid w:val="00BA44C1"/>
    <w:rsid w:val="00BA4579"/>
    <w:rsid w:val="00BA45E8"/>
    <w:rsid w:val="00BA4963"/>
    <w:rsid w:val="00BA4AF0"/>
    <w:rsid w:val="00BA4DAF"/>
    <w:rsid w:val="00BA4DDD"/>
    <w:rsid w:val="00BA4E5C"/>
    <w:rsid w:val="00BA595A"/>
    <w:rsid w:val="00BA5AEF"/>
    <w:rsid w:val="00BA69F7"/>
    <w:rsid w:val="00BA6A27"/>
    <w:rsid w:val="00BA6F8D"/>
    <w:rsid w:val="00BA6FDE"/>
    <w:rsid w:val="00BA7124"/>
    <w:rsid w:val="00BA7A9C"/>
    <w:rsid w:val="00BB06C1"/>
    <w:rsid w:val="00BB0E73"/>
    <w:rsid w:val="00BB1284"/>
    <w:rsid w:val="00BB13DB"/>
    <w:rsid w:val="00BB154A"/>
    <w:rsid w:val="00BB16D7"/>
    <w:rsid w:val="00BB18A6"/>
    <w:rsid w:val="00BB2AD2"/>
    <w:rsid w:val="00BB2F60"/>
    <w:rsid w:val="00BB30B3"/>
    <w:rsid w:val="00BB3292"/>
    <w:rsid w:val="00BB3381"/>
    <w:rsid w:val="00BB34CE"/>
    <w:rsid w:val="00BB392A"/>
    <w:rsid w:val="00BB3BBB"/>
    <w:rsid w:val="00BB3DEF"/>
    <w:rsid w:val="00BB3E3B"/>
    <w:rsid w:val="00BB4467"/>
    <w:rsid w:val="00BB44E6"/>
    <w:rsid w:val="00BB463D"/>
    <w:rsid w:val="00BB4852"/>
    <w:rsid w:val="00BB4D50"/>
    <w:rsid w:val="00BB4D7C"/>
    <w:rsid w:val="00BB50AF"/>
    <w:rsid w:val="00BB5898"/>
    <w:rsid w:val="00BB5C56"/>
    <w:rsid w:val="00BB6A90"/>
    <w:rsid w:val="00BB72C1"/>
    <w:rsid w:val="00BC0054"/>
    <w:rsid w:val="00BC04C6"/>
    <w:rsid w:val="00BC0815"/>
    <w:rsid w:val="00BC0891"/>
    <w:rsid w:val="00BC08D4"/>
    <w:rsid w:val="00BC0D9B"/>
    <w:rsid w:val="00BC1AA5"/>
    <w:rsid w:val="00BC1B2E"/>
    <w:rsid w:val="00BC2335"/>
    <w:rsid w:val="00BC2568"/>
    <w:rsid w:val="00BC27C6"/>
    <w:rsid w:val="00BC291A"/>
    <w:rsid w:val="00BC2CE1"/>
    <w:rsid w:val="00BC3104"/>
    <w:rsid w:val="00BC3119"/>
    <w:rsid w:val="00BC340D"/>
    <w:rsid w:val="00BC3615"/>
    <w:rsid w:val="00BC3708"/>
    <w:rsid w:val="00BC3ECD"/>
    <w:rsid w:val="00BC4316"/>
    <w:rsid w:val="00BC4592"/>
    <w:rsid w:val="00BC4961"/>
    <w:rsid w:val="00BC4A33"/>
    <w:rsid w:val="00BC6647"/>
    <w:rsid w:val="00BC6EB5"/>
    <w:rsid w:val="00BC6EC1"/>
    <w:rsid w:val="00BC76EF"/>
    <w:rsid w:val="00BC7B4F"/>
    <w:rsid w:val="00BD0262"/>
    <w:rsid w:val="00BD032A"/>
    <w:rsid w:val="00BD0900"/>
    <w:rsid w:val="00BD15E8"/>
    <w:rsid w:val="00BD16C4"/>
    <w:rsid w:val="00BD1EF7"/>
    <w:rsid w:val="00BD1FF9"/>
    <w:rsid w:val="00BD2439"/>
    <w:rsid w:val="00BD2732"/>
    <w:rsid w:val="00BD28A3"/>
    <w:rsid w:val="00BD2F13"/>
    <w:rsid w:val="00BD32F1"/>
    <w:rsid w:val="00BD3527"/>
    <w:rsid w:val="00BD3614"/>
    <w:rsid w:val="00BD371F"/>
    <w:rsid w:val="00BD3A71"/>
    <w:rsid w:val="00BD3D73"/>
    <w:rsid w:val="00BD3FA4"/>
    <w:rsid w:val="00BD403D"/>
    <w:rsid w:val="00BD4598"/>
    <w:rsid w:val="00BD4618"/>
    <w:rsid w:val="00BD4B69"/>
    <w:rsid w:val="00BD5280"/>
    <w:rsid w:val="00BD5938"/>
    <w:rsid w:val="00BD662A"/>
    <w:rsid w:val="00BD6911"/>
    <w:rsid w:val="00BD6EB9"/>
    <w:rsid w:val="00BD76EA"/>
    <w:rsid w:val="00BD7714"/>
    <w:rsid w:val="00BD7B4C"/>
    <w:rsid w:val="00BE0194"/>
    <w:rsid w:val="00BE03FB"/>
    <w:rsid w:val="00BE07CC"/>
    <w:rsid w:val="00BE08E6"/>
    <w:rsid w:val="00BE0ACD"/>
    <w:rsid w:val="00BE0B0A"/>
    <w:rsid w:val="00BE0BB0"/>
    <w:rsid w:val="00BE0C5B"/>
    <w:rsid w:val="00BE12A0"/>
    <w:rsid w:val="00BE18A0"/>
    <w:rsid w:val="00BE1B1F"/>
    <w:rsid w:val="00BE1B94"/>
    <w:rsid w:val="00BE1E8C"/>
    <w:rsid w:val="00BE26F8"/>
    <w:rsid w:val="00BE2A61"/>
    <w:rsid w:val="00BE2BEF"/>
    <w:rsid w:val="00BE2D36"/>
    <w:rsid w:val="00BE3788"/>
    <w:rsid w:val="00BE38C5"/>
    <w:rsid w:val="00BE3EFD"/>
    <w:rsid w:val="00BE4033"/>
    <w:rsid w:val="00BE405F"/>
    <w:rsid w:val="00BE40B3"/>
    <w:rsid w:val="00BE416D"/>
    <w:rsid w:val="00BE42BD"/>
    <w:rsid w:val="00BE4719"/>
    <w:rsid w:val="00BE5089"/>
    <w:rsid w:val="00BE5250"/>
    <w:rsid w:val="00BE5554"/>
    <w:rsid w:val="00BE576A"/>
    <w:rsid w:val="00BE5774"/>
    <w:rsid w:val="00BE5D50"/>
    <w:rsid w:val="00BE61E4"/>
    <w:rsid w:val="00BE6251"/>
    <w:rsid w:val="00BE642B"/>
    <w:rsid w:val="00BE6A61"/>
    <w:rsid w:val="00BE6D72"/>
    <w:rsid w:val="00BE6EC5"/>
    <w:rsid w:val="00BE7BC5"/>
    <w:rsid w:val="00BF012F"/>
    <w:rsid w:val="00BF021D"/>
    <w:rsid w:val="00BF052F"/>
    <w:rsid w:val="00BF08CA"/>
    <w:rsid w:val="00BF0E67"/>
    <w:rsid w:val="00BF11AA"/>
    <w:rsid w:val="00BF1423"/>
    <w:rsid w:val="00BF14F2"/>
    <w:rsid w:val="00BF1A3D"/>
    <w:rsid w:val="00BF1AAD"/>
    <w:rsid w:val="00BF209F"/>
    <w:rsid w:val="00BF29D1"/>
    <w:rsid w:val="00BF2E2C"/>
    <w:rsid w:val="00BF2ED3"/>
    <w:rsid w:val="00BF2FD2"/>
    <w:rsid w:val="00BF3252"/>
    <w:rsid w:val="00BF3684"/>
    <w:rsid w:val="00BF3B62"/>
    <w:rsid w:val="00BF4028"/>
    <w:rsid w:val="00BF40C9"/>
    <w:rsid w:val="00BF4B97"/>
    <w:rsid w:val="00BF4D0A"/>
    <w:rsid w:val="00BF4DED"/>
    <w:rsid w:val="00BF4FED"/>
    <w:rsid w:val="00BF5371"/>
    <w:rsid w:val="00BF59D3"/>
    <w:rsid w:val="00BF60A1"/>
    <w:rsid w:val="00BF618C"/>
    <w:rsid w:val="00BF6C1F"/>
    <w:rsid w:val="00BF6F0F"/>
    <w:rsid w:val="00BF700B"/>
    <w:rsid w:val="00BF7AF9"/>
    <w:rsid w:val="00BF7E6B"/>
    <w:rsid w:val="00C00258"/>
    <w:rsid w:val="00C00464"/>
    <w:rsid w:val="00C00859"/>
    <w:rsid w:val="00C00908"/>
    <w:rsid w:val="00C009FF"/>
    <w:rsid w:val="00C00C20"/>
    <w:rsid w:val="00C00C92"/>
    <w:rsid w:val="00C00E47"/>
    <w:rsid w:val="00C00F61"/>
    <w:rsid w:val="00C014DA"/>
    <w:rsid w:val="00C0169E"/>
    <w:rsid w:val="00C01731"/>
    <w:rsid w:val="00C01F38"/>
    <w:rsid w:val="00C01F50"/>
    <w:rsid w:val="00C020F9"/>
    <w:rsid w:val="00C03068"/>
    <w:rsid w:val="00C0307D"/>
    <w:rsid w:val="00C033B9"/>
    <w:rsid w:val="00C039E4"/>
    <w:rsid w:val="00C03A94"/>
    <w:rsid w:val="00C03CDD"/>
    <w:rsid w:val="00C03E5A"/>
    <w:rsid w:val="00C03F51"/>
    <w:rsid w:val="00C04205"/>
    <w:rsid w:val="00C04391"/>
    <w:rsid w:val="00C0468E"/>
    <w:rsid w:val="00C04A69"/>
    <w:rsid w:val="00C0542D"/>
    <w:rsid w:val="00C0593A"/>
    <w:rsid w:val="00C05A7D"/>
    <w:rsid w:val="00C064E2"/>
    <w:rsid w:val="00C07831"/>
    <w:rsid w:val="00C07EEE"/>
    <w:rsid w:val="00C107A1"/>
    <w:rsid w:val="00C10974"/>
    <w:rsid w:val="00C10E90"/>
    <w:rsid w:val="00C111BE"/>
    <w:rsid w:val="00C11239"/>
    <w:rsid w:val="00C11343"/>
    <w:rsid w:val="00C116ED"/>
    <w:rsid w:val="00C117DF"/>
    <w:rsid w:val="00C11C1A"/>
    <w:rsid w:val="00C11DDC"/>
    <w:rsid w:val="00C11F5B"/>
    <w:rsid w:val="00C11FEF"/>
    <w:rsid w:val="00C121FA"/>
    <w:rsid w:val="00C1231A"/>
    <w:rsid w:val="00C12325"/>
    <w:rsid w:val="00C12443"/>
    <w:rsid w:val="00C125E3"/>
    <w:rsid w:val="00C12BB9"/>
    <w:rsid w:val="00C1381C"/>
    <w:rsid w:val="00C13885"/>
    <w:rsid w:val="00C13D4E"/>
    <w:rsid w:val="00C14742"/>
    <w:rsid w:val="00C14F59"/>
    <w:rsid w:val="00C152A6"/>
    <w:rsid w:val="00C15539"/>
    <w:rsid w:val="00C15AB4"/>
    <w:rsid w:val="00C15C33"/>
    <w:rsid w:val="00C15DF1"/>
    <w:rsid w:val="00C160EF"/>
    <w:rsid w:val="00C16B20"/>
    <w:rsid w:val="00C16BF6"/>
    <w:rsid w:val="00C16CCC"/>
    <w:rsid w:val="00C17092"/>
    <w:rsid w:val="00C1762A"/>
    <w:rsid w:val="00C17F4B"/>
    <w:rsid w:val="00C17FD7"/>
    <w:rsid w:val="00C2021B"/>
    <w:rsid w:val="00C2026B"/>
    <w:rsid w:val="00C2033A"/>
    <w:rsid w:val="00C20B29"/>
    <w:rsid w:val="00C20ED9"/>
    <w:rsid w:val="00C2115E"/>
    <w:rsid w:val="00C2165A"/>
    <w:rsid w:val="00C216FC"/>
    <w:rsid w:val="00C21C37"/>
    <w:rsid w:val="00C21E86"/>
    <w:rsid w:val="00C22519"/>
    <w:rsid w:val="00C226C4"/>
    <w:rsid w:val="00C22781"/>
    <w:rsid w:val="00C235A7"/>
    <w:rsid w:val="00C239B6"/>
    <w:rsid w:val="00C24F02"/>
    <w:rsid w:val="00C250A2"/>
    <w:rsid w:val="00C252B0"/>
    <w:rsid w:val="00C25B8F"/>
    <w:rsid w:val="00C25F22"/>
    <w:rsid w:val="00C260D9"/>
    <w:rsid w:val="00C26464"/>
    <w:rsid w:val="00C26731"/>
    <w:rsid w:val="00C26A64"/>
    <w:rsid w:val="00C26B13"/>
    <w:rsid w:val="00C26DE8"/>
    <w:rsid w:val="00C27FC2"/>
    <w:rsid w:val="00C3042A"/>
    <w:rsid w:val="00C30AAD"/>
    <w:rsid w:val="00C30B2D"/>
    <w:rsid w:val="00C31169"/>
    <w:rsid w:val="00C316F8"/>
    <w:rsid w:val="00C31ACD"/>
    <w:rsid w:val="00C31C94"/>
    <w:rsid w:val="00C324E5"/>
    <w:rsid w:val="00C3318F"/>
    <w:rsid w:val="00C33919"/>
    <w:rsid w:val="00C33FC3"/>
    <w:rsid w:val="00C33FCA"/>
    <w:rsid w:val="00C34057"/>
    <w:rsid w:val="00C34176"/>
    <w:rsid w:val="00C341DD"/>
    <w:rsid w:val="00C3516A"/>
    <w:rsid w:val="00C3529A"/>
    <w:rsid w:val="00C35DDF"/>
    <w:rsid w:val="00C36309"/>
    <w:rsid w:val="00C3734A"/>
    <w:rsid w:val="00C375A6"/>
    <w:rsid w:val="00C378A2"/>
    <w:rsid w:val="00C401EC"/>
    <w:rsid w:val="00C4031C"/>
    <w:rsid w:val="00C40379"/>
    <w:rsid w:val="00C4084F"/>
    <w:rsid w:val="00C41475"/>
    <w:rsid w:val="00C419F4"/>
    <w:rsid w:val="00C41DE3"/>
    <w:rsid w:val="00C42D90"/>
    <w:rsid w:val="00C4342E"/>
    <w:rsid w:val="00C43513"/>
    <w:rsid w:val="00C4376F"/>
    <w:rsid w:val="00C438EF"/>
    <w:rsid w:val="00C439C6"/>
    <w:rsid w:val="00C43BB2"/>
    <w:rsid w:val="00C43C91"/>
    <w:rsid w:val="00C4400D"/>
    <w:rsid w:val="00C4421A"/>
    <w:rsid w:val="00C44230"/>
    <w:rsid w:val="00C4430C"/>
    <w:rsid w:val="00C4448E"/>
    <w:rsid w:val="00C44B4A"/>
    <w:rsid w:val="00C44D50"/>
    <w:rsid w:val="00C44E2E"/>
    <w:rsid w:val="00C455B5"/>
    <w:rsid w:val="00C457CE"/>
    <w:rsid w:val="00C46253"/>
    <w:rsid w:val="00C46A81"/>
    <w:rsid w:val="00C47010"/>
    <w:rsid w:val="00C4702F"/>
    <w:rsid w:val="00C47219"/>
    <w:rsid w:val="00C4758F"/>
    <w:rsid w:val="00C476CC"/>
    <w:rsid w:val="00C476E8"/>
    <w:rsid w:val="00C47852"/>
    <w:rsid w:val="00C50672"/>
    <w:rsid w:val="00C50B31"/>
    <w:rsid w:val="00C50B4E"/>
    <w:rsid w:val="00C50BC1"/>
    <w:rsid w:val="00C50C2D"/>
    <w:rsid w:val="00C50CF5"/>
    <w:rsid w:val="00C517B1"/>
    <w:rsid w:val="00C51A28"/>
    <w:rsid w:val="00C51D8E"/>
    <w:rsid w:val="00C52183"/>
    <w:rsid w:val="00C521E3"/>
    <w:rsid w:val="00C5253E"/>
    <w:rsid w:val="00C5282C"/>
    <w:rsid w:val="00C529D5"/>
    <w:rsid w:val="00C52A5F"/>
    <w:rsid w:val="00C52E4D"/>
    <w:rsid w:val="00C5336A"/>
    <w:rsid w:val="00C535D2"/>
    <w:rsid w:val="00C537B4"/>
    <w:rsid w:val="00C53921"/>
    <w:rsid w:val="00C53F42"/>
    <w:rsid w:val="00C53F45"/>
    <w:rsid w:val="00C5427A"/>
    <w:rsid w:val="00C545A9"/>
    <w:rsid w:val="00C54D42"/>
    <w:rsid w:val="00C56553"/>
    <w:rsid w:val="00C56612"/>
    <w:rsid w:val="00C56B1A"/>
    <w:rsid w:val="00C57500"/>
    <w:rsid w:val="00C577DD"/>
    <w:rsid w:val="00C60043"/>
    <w:rsid w:val="00C60118"/>
    <w:rsid w:val="00C602C9"/>
    <w:rsid w:val="00C60494"/>
    <w:rsid w:val="00C6064B"/>
    <w:rsid w:val="00C609B9"/>
    <w:rsid w:val="00C60A2F"/>
    <w:rsid w:val="00C6109C"/>
    <w:rsid w:val="00C611D6"/>
    <w:rsid w:val="00C6130D"/>
    <w:rsid w:val="00C61F2D"/>
    <w:rsid w:val="00C626B9"/>
    <w:rsid w:val="00C627D7"/>
    <w:rsid w:val="00C62809"/>
    <w:rsid w:val="00C62B86"/>
    <w:rsid w:val="00C635DB"/>
    <w:rsid w:val="00C63686"/>
    <w:rsid w:val="00C63D84"/>
    <w:rsid w:val="00C63E15"/>
    <w:rsid w:val="00C640FD"/>
    <w:rsid w:val="00C64484"/>
    <w:rsid w:val="00C64561"/>
    <w:rsid w:val="00C6457B"/>
    <w:rsid w:val="00C646A2"/>
    <w:rsid w:val="00C65239"/>
    <w:rsid w:val="00C65509"/>
    <w:rsid w:val="00C657A5"/>
    <w:rsid w:val="00C658D0"/>
    <w:rsid w:val="00C65F79"/>
    <w:rsid w:val="00C66210"/>
    <w:rsid w:val="00C66231"/>
    <w:rsid w:val="00C6649F"/>
    <w:rsid w:val="00C66C31"/>
    <w:rsid w:val="00C66DE6"/>
    <w:rsid w:val="00C66E51"/>
    <w:rsid w:val="00C66F83"/>
    <w:rsid w:val="00C67606"/>
    <w:rsid w:val="00C7031E"/>
    <w:rsid w:val="00C70597"/>
    <w:rsid w:val="00C707A1"/>
    <w:rsid w:val="00C70889"/>
    <w:rsid w:val="00C7098E"/>
    <w:rsid w:val="00C70AE2"/>
    <w:rsid w:val="00C70C13"/>
    <w:rsid w:val="00C71109"/>
    <w:rsid w:val="00C7111F"/>
    <w:rsid w:val="00C71480"/>
    <w:rsid w:val="00C718FB"/>
    <w:rsid w:val="00C71B10"/>
    <w:rsid w:val="00C72446"/>
    <w:rsid w:val="00C72733"/>
    <w:rsid w:val="00C72C72"/>
    <w:rsid w:val="00C72CC6"/>
    <w:rsid w:val="00C72EA8"/>
    <w:rsid w:val="00C73160"/>
    <w:rsid w:val="00C73509"/>
    <w:rsid w:val="00C738D3"/>
    <w:rsid w:val="00C73BE3"/>
    <w:rsid w:val="00C745B7"/>
    <w:rsid w:val="00C74750"/>
    <w:rsid w:val="00C74C73"/>
    <w:rsid w:val="00C7503D"/>
    <w:rsid w:val="00C75988"/>
    <w:rsid w:val="00C759C4"/>
    <w:rsid w:val="00C75A37"/>
    <w:rsid w:val="00C75A96"/>
    <w:rsid w:val="00C75D39"/>
    <w:rsid w:val="00C75FB5"/>
    <w:rsid w:val="00C76D3F"/>
    <w:rsid w:val="00C76FFD"/>
    <w:rsid w:val="00C779D6"/>
    <w:rsid w:val="00C77A83"/>
    <w:rsid w:val="00C77EDC"/>
    <w:rsid w:val="00C809BE"/>
    <w:rsid w:val="00C80CF5"/>
    <w:rsid w:val="00C81265"/>
    <w:rsid w:val="00C8166F"/>
    <w:rsid w:val="00C816A1"/>
    <w:rsid w:val="00C831A8"/>
    <w:rsid w:val="00C8330F"/>
    <w:rsid w:val="00C833EA"/>
    <w:rsid w:val="00C8343B"/>
    <w:rsid w:val="00C83594"/>
    <w:rsid w:val="00C836A7"/>
    <w:rsid w:val="00C83801"/>
    <w:rsid w:val="00C839DB"/>
    <w:rsid w:val="00C83A13"/>
    <w:rsid w:val="00C83BF6"/>
    <w:rsid w:val="00C83C2B"/>
    <w:rsid w:val="00C83DD2"/>
    <w:rsid w:val="00C8405B"/>
    <w:rsid w:val="00C84E05"/>
    <w:rsid w:val="00C84F35"/>
    <w:rsid w:val="00C85474"/>
    <w:rsid w:val="00C854F1"/>
    <w:rsid w:val="00C855E0"/>
    <w:rsid w:val="00C856D8"/>
    <w:rsid w:val="00C85F67"/>
    <w:rsid w:val="00C8635B"/>
    <w:rsid w:val="00C86B35"/>
    <w:rsid w:val="00C86BB5"/>
    <w:rsid w:val="00C87195"/>
    <w:rsid w:val="00C87309"/>
    <w:rsid w:val="00C8749D"/>
    <w:rsid w:val="00C8789E"/>
    <w:rsid w:val="00C87D6F"/>
    <w:rsid w:val="00C9044D"/>
    <w:rsid w:val="00C90A95"/>
    <w:rsid w:val="00C90C3D"/>
    <w:rsid w:val="00C90C57"/>
    <w:rsid w:val="00C90F5D"/>
    <w:rsid w:val="00C90F72"/>
    <w:rsid w:val="00C912B2"/>
    <w:rsid w:val="00C91306"/>
    <w:rsid w:val="00C91A55"/>
    <w:rsid w:val="00C91F3B"/>
    <w:rsid w:val="00C91FF5"/>
    <w:rsid w:val="00C922C9"/>
    <w:rsid w:val="00C92902"/>
    <w:rsid w:val="00C92ADA"/>
    <w:rsid w:val="00C93413"/>
    <w:rsid w:val="00C93436"/>
    <w:rsid w:val="00C934B0"/>
    <w:rsid w:val="00C935FD"/>
    <w:rsid w:val="00C93D18"/>
    <w:rsid w:val="00C93FFA"/>
    <w:rsid w:val="00C9450A"/>
    <w:rsid w:val="00C94B11"/>
    <w:rsid w:val="00C94F2B"/>
    <w:rsid w:val="00C95710"/>
    <w:rsid w:val="00C95816"/>
    <w:rsid w:val="00C95929"/>
    <w:rsid w:val="00C95F3F"/>
    <w:rsid w:val="00C96569"/>
    <w:rsid w:val="00C97014"/>
    <w:rsid w:val="00C9701A"/>
    <w:rsid w:val="00C9712B"/>
    <w:rsid w:val="00C97158"/>
    <w:rsid w:val="00C976F1"/>
    <w:rsid w:val="00C9795E"/>
    <w:rsid w:val="00CA0486"/>
    <w:rsid w:val="00CA07CA"/>
    <w:rsid w:val="00CA08A4"/>
    <w:rsid w:val="00CA0F58"/>
    <w:rsid w:val="00CA0F76"/>
    <w:rsid w:val="00CA13B5"/>
    <w:rsid w:val="00CA1B09"/>
    <w:rsid w:val="00CA1CC9"/>
    <w:rsid w:val="00CA1D09"/>
    <w:rsid w:val="00CA1D54"/>
    <w:rsid w:val="00CA240A"/>
    <w:rsid w:val="00CA26C1"/>
    <w:rsid w:val="00CA28B8"/>
    <w:rsid w:val="00CA3303"/>
    <w:rsid w:val="00CA3CDA"/>
    <w:rsid w:val="00CA4213"/>
    <w:rsid w:val="00CA4572"/>
    <w:rsid w:val="00CA4759"/>
    <w:rsid w:val="00CA4A0C"/>
    <w:rsid w:val="00CA56BF"/>
    <w:rsid w:val="00CA5848"/>
    <w:rsid w:val="00CA65EC"/>
    <w:rsid w:val="00CA6859"/>
    <w:rsid w:val="00CA6AE2"/>
    <w:rsid w:val="00CA7061"/>
    <w:rsid w:val="00CA7219"/>
    <w:rsid w:val="00CA72A3"/>
    <w:rsid w:val="00CA7435"/>
    <w:rsid w:val="00CA771B"/>
    <w:rsid w:val="00CA7918"/>
    <w:rsid w:val="00CB019A"/>
    <w:rsid w:val="00CB088F"/>
    <w:rsid w:val="00CB0A37"/>
    <w:rsid w:val="00CB0AED"/>
    <w:rsid w:val="00CB0B80"/>
    <w:rsid w:val="00CB0CE0"/>
    <w:rsid w:val="00CB0E19"/>
    <w:rsid w:val="00CB0EB5"/>
    <w:rsid w:val="00CB1182"/>
    <w:rsid w:val="00CB1195"/>
    <w:rsid w:val="00CB157B"/>
    <w:rsid w:val="00CB16AF"/>
    <w:rsid w:val="00CB1CBF"/>
    <w:rsid w:val="00CB1D62"/>
    <w:rsid w:val="00CB2B3B"/>
    <w:rsid w:val="00CB36CF"/>
    <w:rsid w:val="00CB36ED"/>
    <w:rsid w:val="00CB3A16"/>
    <w:rsid w:val="00CB4517"/>
    <w:rsid w:val="00CB4B1C"/>
    <w:rsid w:val="00CB4D3E"/>
    <w:rsid w:val="00CB58CD"/>
    <w:rsid w:val="00CB5D03"/>
    <w:rsid w:val="00CB630F"/>
    <w:rsid w:val="00CB644D"/>
    <w:rsid w:val="00CB664E"/>
    <w:rsid w:val="00CB69A7"/>
    <w:rsid w:val="00CB7689"/>
    <w:rsid w:val="00CB76B6"/>
    <w:rsid w:val="00CB7DF9"/>
    <w:rsid w:val="00CC0423"/>
    <w:rsid w:val="00CC0A8F"/>
    <w:rsid w:val="00CC0FD3"/>
    <w:rsid w:val="00CC21C6"/>
    <w:rsid w:val="00CC27BD"/>
    <w:rsid w:val="00CC2881"/>
    <w:rsid w:val="00CC2948"/>
    <w:rsid w:val="00CC29CB"/>
    <w:rsid w:val="00CC2B72"/>
    <w:rsid w:val="00CC2FCC"/>
    <w:rsid w:val="00CC334E"/>
    <w:rsid w:val="00CC3963"/>
    <w:rsid w:val="00CC3CAD"/>
    <w:rsid w:val="00CC41B3"/>
    <w:rsid w:val="00CC4D90"/>
    <w:rsid w:val="00CC5046"/>
    <w:rsid w:val="00CC522C"/>
    <w:rsid w:val="00CC5271"/>
    <w:rsid w:val="00CC5701"/>
    <w:rsid w:val="00CC5778"/>
    <w:rsid w:val="00CC57C5"/>
    <w:rsid w:val="00CC594E"/>
    <w:rsid w:val="00CC5E2D"/>
    <w:rsid w:val="00CC5F02"/>
    <w:rsid w:val="00CC6059"/>
    <w:rsid w:val="00CC625C"/>
    <w:rsid w:val="00CC627F"/>
    <w:rsid w:val="00CC65EF"/>
    <w:rsid w:val="00CC6B1A"/>
    <w:rsid w:val="00CC76D2"/>
    <w:rsid w:val="00CC7E78"/>
    <w:rsid w:val="00CD1068"/>
    <w:rsid w:val="00CD10D8"/>
    <w:rsid w:val="00CD1139"/>
    <w:rsid w:val="00CD1596"/>
    <w:rsid w:val="00CD17D9"/>
    <w:rsid w:val="00CD1D12"/>
    <w:rsid w:val="00CD1D2A"/>
    <w:rsid w:val="00CD1E25"/>
    <w:rsid w:val="00CD26FA"/>
    <w:rsid w:val="00CD27F7"/>
    <w:rsid w:val="00CD281E"/>
    <w:rsid w:val="00CD3100"/>
    <w:rsid w:val="00CD3263"/>
    <w:rsid w:val="00CD3DCE"/>
    <w:rsid w:val="00CD4335"/>
    <w:rsid w:val="00CD452A"/>
    <w:rsid w:val="00CD4596"/>
    <w:rsid w:val="00CD4B9D"/>
    <w:rsid w:val="00CD51DE"/>
    <w:rsid w:val="00CD67BC"/>
    <w:rsid w:val="00CD691A"/>
    <w:rsid w:val="00CD6AB2"/>
    <w:rsid w:val="00CD6FD0"/>
    <w:rsid w:val="00CD76B5"/>
    <w:rsid w:val="00CD76FA"/>
    <w:rsid w:val="00CD7786"/>
    <w:rsid w:val="00CD79E2"/>
    <w:rsid w:val="00CD79FA"/>
    <w:rsid w:val="00CD7AE0"/>
    <w:rsid w:val="00CD7B88"/>
    <w:rsid w:val="00CD7C74"/>
    <w:rsid w:val="00CE049F"/>
    <w:rsid w:val="00CE06D1"/>
    <w:rsid w:val="00CE153E"/>
    <w:rsid w:val="00CE18FD"/>
    <w:rsid w:val="00CE2077"/>
    <w:rsid w:val="00CE2148"/>
    <w:rsid w:val="00CE26E8"/>
    <w:rsid w:val="00CE292C"/>
    <w:rsid w:val="00CE2A2B"/>
    <w:rsid w:val="00CE2B55"/>
    <w:rsid w:val="00CE2EBA"/>
    <w:rsid w:val="00CE2F31"/>
    <w:rsid w:val="00CE337A"/>
    <w:rsid w:val="00CE33A3"/>
    <w:rsid w:val="00CE385C"/>
    <w:rsid w:val="00CE38C7"/>
    <w:rsid w:val="00CE392E"/>
    <w:rsid w:val="00CE470A"/>
    <w:rsid w:val="00CE4711"/>
    <w:rsid w:val="00CE526D"/>
    <w:rsid w:val="00CE553A"/>
    <w:rsid w:val="00CE5CE9"/>
    <w:rsid w:val="00CE5FF7"/>
    <w:rsid w:val="00CE61D8"/>
    <w:rsid w:val="00CE63DE"/>
    <w:rsid w:val="00CE6B43"/>
    <w:rsid w:val="00CE6E07"/>
    <w:rsid w:val="00CE7E06"/>
    <w:rsid w:val="00CF09A7"/>
    <w:rsid w:val="00CF0AF5"/>
    <w:rsid w:val="00CF0B5B"/>
    <w:rsid w:val="00CF1282"/>
    <w:rsid w:val="00CF16D5"/>
    <w:rsid w:val="00CF1D1A"/>
    <w:rsid w:val="00CF20F5"/>
    <w:rsid w:val="00CF211E"/>
    <w:rsid w:val="00CF22C0"/>
    <w:rsid w:val="00CF33D2"/>
    <w:rsid w:val="00CF3482"/>
    <w:rsid w:val="00CF3805"/>
    <w:rsid w:val="00CF44A2"/>
    <w:rsid w:val="00CF45E9"/>
    <w:rsid w:val="00CF4891"/>
    <w:rsid w:val="00CF4971"/>
    <w:rsid w:val="00CF4EF9"/>
    <w:rsid w:val="00CF500D"/>
    <w:rsid w:val="00CF55E1"/>
    <w:rsid w:val="00CF5839"/>
    <w:rsid w:val="00CF5CB3"/>
    <w:rsid w:val="00CF6066"/>
    <w:rsid w:val="00CF62D3"/>
    <w:rsid w:val="00CF664F"/>
    <w:rsid w:val="00CF727A"/>
    <w:rsid w:val="00CF743D"/>
    <w:rsid w:val="00CF783A"/>
    <w:rsid w:val="00CF7956"/>
    <w:rsid w:val="00CF7BF1"/>
    <w:rsid w:val="00CF7E7E"/>
    <w:rsid w:val="00D002A5"/>
    <w:rsid w:val="00D00552"/>
    <w:rsid w:val="00D010AF"/>
    <w:rsid w:val="00D014E6"/>
    <w:rsid w:val="00D014FA"/>
    <w:rsid w:val="00D01546"/>
    <w:rsid w:val="00D01B92"/>
    <w:rsid w:val="00D02901"/>
    <w:rsid w:val="00D02B78"/>
    <w:rsid w:val="00D02BAF"/>
    <w:rsid w:val="00D03853"/>
    <w:rsid w:val="00D03974"/>
    <w:rsid w:val="00D03B74"/>
    <w:rsid w:val="00D03FCB"/>
    <w:rsid w:val="00D04892"/>
    <w:rsid w:val="00D048D1"/>
    <w:rsid w:val="00D04C5F"/>
    <w:rsid w:val="00D05097"/>
    <w:rsid w:val="00D050AA"/>
    <w:rsid w:val="00D0585B"/>
    <w:rsid w:val="00D0597E"/>
    <w:rsid w:val="00D05A86"/>
    <w:rsid w:val="00D05BA5"/>
    <w:rsid w:val="00D0611B"/>
    <w:rsid w:val="00D065D5"/>
    <w:rsid w:val="00D06610"/>
    <w:rsid w:val="00D06611"/>
    <w:rsid w:val="00D06860"/>
    <w:rsid w:val="00D068DE"/>
    <w:rsid w:val="00D0723D"/>
    <w:rsid w:val="00D07393"/>
    <w:rsid w:val="00D07799"/>
    <w:rsid w:val="00D078DD"/>
    <w:rsid w:val="00D07A06"/>
    <w:rsid w:val="00D07DD7"/>
    <w:rsid w:val="00D1007C"/>
    <w:rsid w:val="00D100EA"/>
    <w:rsid w:val="00D102A0"/>
    <w:rsid w:val="00D10749"/>
    <w:rsid w:val="00D10EA5"/>
    <w:rsid w:val="00D111CD"/>
    <w:rsid w:val="00D11641"/>
    <w:rsid w:val="00D11851"/>
    <w:rsid w:val="00D11CA6"/>
    <w:rsid w:val="00D1279A"/>
    <w:rsid w:val="00D12B56"/>
    <w:rsid w:val="00D12DEB"/>
    <w:rsid w:val="00D12FBE"/>
    <w:rsid w:val="00D134B6"/>
    <w:rsid w:val="00D136A0"/>
    <w:rsid w:val="00D13D56"/>
    <w:rsid w:val="00D13DCC"/>
    <w:rsid w:val="00D14320"/>
    <w:rsid w:val="00D1438A"/>
    <w:rsid w:val="00D14C73"/>
    <w:rsid w:val="00D152B7"/>
    <w:rsid w:val="00D158FC"/>
    <w:rsid w:val="00D15A65"/>
    <w:rsid w:val="00D15B09"/>
    <w:rsid w:val="00D15F78"/>
    <w:rsid w:val="00D1605E"/>
    <w:rsid w:val="00D16437"/>
    <w:rsid w:val="00D16463"/>
    <w:rsid w:val="00D164FF"/>
    <w:rsid w:val="00D16821"/>
    <w:rsid w:val="00D169C4"/>
    <w:rsid w:val="00D17382"/>
    <w:rsid w:val="00D17983"/>
    <w:rsid w:val="00D17C45"/>
    <w:rsid w:val="00D17E2E"/>
    <w:rsid w:val="00D2047C"/>
    <w:rsid w:val="00D20557"/>
    <w:rsid w:val="00D20602"/>
    <w:rsid w:val="00D2063D"/>
    <w:rsid w:val="00D21303"/>
    <w:rsid w:val="00D214D5"/>
    <w:rsid w:val="00D2254D"/>
    <w:rsid w:val="00D2282A"/>
    <w:rsid w:val="00D23203"/>
    <w:rsid w:val="00D23956"/>
    <w:rsid w:val="00D23D15"/>
    <w:rsid w:val="00D23F0E"/>
    <w:rsid w:val="00D23F10"/>
    <w:rsid w:val="00D240E2"/>
    <w:rsid w:val="00D24517"/>
    <w:rsid w:val="00D24AE5"/>
    <w:rsid w:val="00D24CDA"/>
    <w:rsid w:val="00D2520F"/>
    <w:rsid w:val="00D25E9D"/>
    <w:rsid w:val="00D26231"/>
    <w:rsid w:val="00D264FD"/>
    <w:rsid w:val="00D26504"/>
    <w:rsid w:val="00D26E08"/>
    <w:rsid w:val="00D27421"/>
    <w:rsid w:val="00D275BB"/>
    <w:rsid w:val="00D278B9"/>
    <w:rsid w:val="00D27B26"/>
    <w:rsid w:val="00D27F92"/>
    <w:rsid w:val="00D30286"/>
    <w:rsid w:val="00D30871"/>
    <w:rsid w:val="00D3096F"/>
    <w:rsid w:val="00D30CCD"/>
    <w:rsid w:val="00D30D85"/>
    <w:rsid w:val="00D30DB7"/>
    <w:rsid w:val="00D30F6E"/>
    <w:rsid w:val="00D31559"/>
    <w:rsid w:val="00D31A35"/>
    <w:rsid w:val="00D32310"/>
    <w:rsid w:val="00D323A4"/>
    <w:rsid w:val="00D32D0C"/>
    <w:rsid w:val="00D32F60"/>
    <w:rsid w:val="00D333FC"/>
    <w:rsid w:val="00D334E5"/>
    <w:rsid w:val="00D33514"/>
    <w:rsid w:val="00D336A7"/>
    <w:rsid w:val="00D337BD"/>
    <w:rsid w:val="00D339B2"/>
    <w:rsid w:val="00D33BEB"/>
    <w:rsid w:val="00D33EA0"/>
    <w:rsid w:val="00D3492B"/>
    <w:rsid w:val="00D3529F"/>
    <w:rsid w:val="00D356F2"/>
    <w:rsid w:val="00D358DC"/>
    <w:rsid w:val="00D35ABA"/>
    <w:rsid w:val="00D35DF6"/>
    <w:rsid w:val="00D35F34"/>
    <w:rsid w:val="00D35F3A"/>
    <w:rsid w:val="00D36546"/>
    <w:rsid w:val="00D36974"/>
    <w:rsid w:val="00D36A37"/>
    <w:rsid w:val="00D370B1"/>
    <w:rsid w:val="00D37659"/>
    <w:rsid w:val="00D4051A"/>
    <w:rsid w:val="00D40858"/>
    <w:rsid w:val="00D4111C"/>
    <w:rsid w:val="00D412F5"/>
    <w:rsid w:val="00D417E6"/>
    <w:rsid w:val="00D41C6E"/>
    <w:rsid w:val="00D41ED9"/>
    <w:rsid w:val="00D425D1"/>
    <w:rsid w:val="00D42C15"/>
    <w:rsid w:val="00D42E9A"/>
    <w:rsid w:val="00D42F44"/>
    <w:rsid w:val="00D430AD"/>
    <w:rsid w:val="00D43253"/>
    <w:rsid w:val="00D43573"/>
    <w:rsid w:val="00D43574"/>
    <w:rsid w:val="00D43870"/>
    <w:rsid w:val="00D43BED"/>
    <w:rsid w:val="00D43EBA"/>
    <w:rsid w:val="00D43F12"/>
    <w:rsid w:val="00D44230"/>
    <w:rsid w:val="00D443AB"/>
    <w:rsid w:val="00D4477F"/>
    <w:rsid w:val="00D44C43"/>
    <w:rsid w:val="00D44D12"/>
    <w:rsid w:val="00D456AC"/>
    <w:rsid w:val="00D4570C"/>
    <w:rsid w:val="00D46210"/>
    <w:rsid w:val="00D46A49"/>
    <w:rsid w:val="00D47172"/>
    <w:rsid w:val="00D47703"/>
    <w:rsid w:val="00D4771C"/>
    <w:rsid w:val="00D479E0"/>
    <w:rsid w:val="00D47D2B"/>
    <w:rsid w:val="00D47F12"/>
    <w:rsid w:val="00D47F80"/>
    <w:rsid w:val="00D50219"/>
    <w:rsid w:val="00D50964"/>
    <w:rsid w:val="00D50C0B"/>
    <w:rsid w:val="00D51499"/>
    <w:rsid w:val="00D51741"/>
    <w:rsid w:val="00D51853"/>
    <w:rsid w:val="00D51D31"/>
    <w:rsid w:val="00D51DF5"/>
    <w:rsid w:val="00D52455"/>
    <w:rsid w:val="00D524C8"/>
    <w:rsid w:val="00D526C2"/>
    <w:rsid w:val="00D52BDD"/>
    <w:rsid w:val="00D52E10"/>
    <w:rsid w:val="00D534CC"/>
    <w:rsid w:val="00D542DE"/>
    <w:rsid w:val="00D542EC"/>
    <w:rsid w:val="00D54330"/>
    <w:rsid w:val="00D543AA"/>
    <w:rsid w:val="00D5531E"/>
    <w:rsid w:val="00D555CA"/>
    <w:rsid w:val="00D568BD"/>
    <w:rsid w:val="00D56AA1"/>
    <w:rsid w:val="00D56D21"/>
    <w:rsid w:val="00D56FE8"/>
    <w:rsid w:val="00D56FF9"/>
    <w:rsid w:val="00D5738C"/>
    <w:rsid w:val="00D57CE8"/>
    <w:rsid w:val="00D57E95"/>
    <w:rsid w:val="00D57FD2"/>
    <w:rsid w:val="00D600AC"/>
    <w:rsid w:val="00D60702"/>
    <w:rsid w:val="00D607D1"/>
    <w:rsid w:val="00D60DCF"/>
    <w:rsid w:val="00D616F1"/>
    <w:rsid w:val="00D6173B"/>
    <w:rsid w:val="00D61B68"/>
    <w:rsid w:val="00D61CEE"/>
    <w:rsid w:val="00D61D46"/>
    <w:rsid w:val="00D6240C"/>
    <w:rsid w:val="00D62567"/>
    <w:rsid w:val="00D62BE2"/>
    <w:rsid w:val="00D632AE"/>
    <w:rsid w:val="00D633BE"/>
    <w:rsid w:val="00D63479"/>
    <w:rsid w:val="00D634F3"/>
    <w:rsid w:val="00D6355E"/>
    <w:rsid w:val="00D64355"/>
    <w:rsid w:val="00D649AD"/>
    <w:rsid w:val="00D64B9F"/>
    <w:rsid w:val="00D65975"/>
    <w:rsid w:val="00D65AD9"/>
    <w:rsid w:val="00D65F1D"/>
    <w:rsid w:val="00D66487"/>
    <w:rsid w:val="00D66607"/>
    <w:rsid w:val="00D66BD5"/>
    <w:rsid w:val="00D6796C"/>
    <w:rsid w:val="00D67E23"/>
    <w:rsid w:val="00D67EEC"/>
    <w:rsid w:val="00D70085"/>
    <w:rsid w:val="00D7034F"/>
    <w:rsid w:val="00D708EE"/>
    <w:rsid w:val="00D70BAC"/>
    <w:rsid w:val="00D71F5F"/>
    <w:rsid w:val="00D72A19"/>
    <w:rsid w:val="00D72A21"/>
    <w:rsid w:val="00D7318F"/>
    <w:rsid w:val="00D7369B"/>
    <w:rsid w:val="00D73CA8"/>
    <w:rsid w:val="00D73CD3"/>
    <w:rsid w:val="00D73E4D"/>
    <w:rsid w:val="00D7400D"/>
    <w:rsid w:val="00D741BB"/>
    <w:rsid w:val="00D74586"/>
    <w:rsid w:val="00D7492A"/>
    <w:rsid w:val="00D749FE"/>
    <w:rsid w:val="00D74A3E"/>
    <w:rsid w:val="00D7516A"/>
    <w:rsid w:val="00D75E27"/>
    <w:rsid w:val="00D760BE"/>
    <w:rsid w:val="00D767AF"/>
    <w:rsid w:val="00D76C0A"/>
    <w:rsid w:val="00D76DAF"/>
    <w:rsid w:val="00D770D6"/>
    <w:rsid w:val="00D773F8"/>
    <w:rsid w:val="00D778A7"/>
    <w:rsid w:val="00D77C06"/>
    <w:rsid w:val="00D77CD8"/>
    <w:rsid w:val="00D80078"/>
    <w:rsid w:val="00D80137"/>
    <w:rsid w:val="00D80252"/>
    <w:rsid w:val="00D807AB"/>
    <w:rsid w:val="00D80965"/>
    <w:rsid w:val="00D80C26"/>
    <w:rsid w:val="00D810AE"/>
    <w:rsid w:val="00D81188"/>
    <w:rsid w:val="00D8166C"/>
    <w:rsid w:val="00D81F52"/>
    <w:rsid w:val="00D8235D"/>
    <w:rsid w:val="00D828E7"/>
    <w:rsid w:val="00D83640"/>
    <w:rsid w:val="00D839A1"/>
    <w:rsid w:val="00D83A8C"/>
    <w:rsid w:val="00D83E47"/>
    <w:rsid w:val="00D83E53"/>
    <w:rsid w:val="00D845C2"/>
    <w:rsid w:val="00D8479A"/>
    <w:rsid w:val="00D84AC0"/>
    <w:rsid w:val="00D85224"/>
    <w:rsid w:val="00D852A6"/>
    <w:rsid w:val="00D8682A"/>
    <w:rsid w:val="00D86C94"/>
    <w:rsid w:val="00D87710"/>
    <w:rsid w:val="00D878E6"/>
    <w:rsid w:val="00D87C21"/>
    <w:rsid w:val="00D87DAE"/>
    <w:rsid w:val="00D90243"/>
    <w:rsid w:val="00D9028F"/>
    <w:rsid w:val="00D90732"/>
    <w:rsid w:val="00D910FD"/>
    <w:rsid w:val="00D91157"/>
    <w:rsid w:val="00D91772"/>
    <w:rsid w:val="00D917A0"/>
    <w:rsid w:val="00D917FD"/>
    <w:rsid w:val="00D92628"/>
    <w:rsid w:val="00D92786"/>
    <w:rsid w:val="00D935A3"/>
    <w:rsid w:val="00D9380A"/>
    <w:rsid w:val="00D93933"/>
    <w:rsid w:val="00D93D32"/>
    <w:rsid w:val="00D93DF2"/>
    <w:rsid w:val="00D93F31"/>
    <w:rsid w:val="00D942E7"/>
    <w:rsid w:val="00D9489F"/>
    <w:rsid w:val="00D94A04"/>
    <w:rsid w:val="00D9519E"/>
    <w:rsid w:val="00D9526A"/>
    <w:rsid w:val="00D957A2"/>
    <w:rsid w:val="00D965A8"/>
    <w:rsid w:val="00D96AEB"/>
    <w:rsid w:val="00D96C11"/>
    <w:rsid w:val="00D96D2F"/>
    <w:rsid w:val="00D972CA"/>
    <w:rsid w:val="00D977DA"/>
    <w:rsid w:val="00D97AFB"/>
    <w:rsid w:val="00D97FEF"/>
    <w:rsid w:val="00DA0701"/>
    <w:rsid w:val="00DA0972"/>
    <w:rsid w:val="00DA0CF6"/>
    <w:rsid w:val="00DA1320"/>
    <w:rsid w:val="00DA13D9"/>
    <w:rsid w:val="00DA14CB"/>
    <w:rsid w:val="00DA184B"/>
    <w:rsid w:val="00DA1D75"/>
    <w:rsid w:val="00DA229E"/>
    <w:rsid w:val="00DA23ED"/>
    <w:rsid w:val="00DA2506"/>
    <w:rsid w:val="00DA2AFC"/>
    <w:rsid w:val="00DA2EEF"/>
    <w:rsid w:val="00DA31FC"/>
    <w:rsid w:val="00DA3626"/>
    <w:rsid w:val="00DA37A6"/>
    <w:rsid w:val="00DA37CA"/>
    <w:rsid w:val="00DA3A55"/>
    <w:rsid w:val="00DA3D82"/>
    <w:rsid w:val="00DA3F29"/>
    <w:rsid w:val="00DA4122"/>
    <w:rsid w:val="00DA4856"/>
    <w:rsid w:val="00DA5081"/>
    <w:rsid w:val="00DA5174"/>
    <w:rsid w:val="00DA52DE"/>
    <w:rsid w:val="00DA5487"/>
    <w:rsid w:val="00DA59A1"/>
    <w:rsid w:val="00DA5D36"/>
    <w:rsid w:val="00DA619A"/>
    <w:rsid w:val="00DA6834"/>
    <w:rsid w:val="00DA6873"/>
    <w:rsid w:val="00DA6B53"/>
    <w:rsid w:val="00DA6BBC"/>
    <w:rsid w:val="00DA6D65"/>
    <w:rsid w:val="00DA6E3C"/>
    <w:rsid w:val="00DA7046"/>
    <w:rsid w:val="00DA7A40"/>
    <w:rsid w:val="00DA7A6C"/>
    <w:rsid w:val="00DA7C4E"/>
    <w:rsid w:val="00DA7D36"/>
    <w:rsid w:val="00DB00E5"/>
    <w:rsid w:val="00DB02C9"/>
    <w:rsid w:val="00DB04C0"/>
    <w:rsid w:val="00DB06CB"/>
    <w:rsid w:val="00DB0BBC"/>
    <w:rsid w:val="00DB1132"/>
    <w:rsid w:val="00DB170A"/>
    <w:rsid w:val="00DB181C"/>
    <w:rsid w:val="00DB20DD"/>
    <w:rsid w:val="00DB2165"/>
    <w:rsid w:val="00DB246E"/>
    <w:rsid w:val="00DB24AC"/>
    <w:rsid w:val="00DB2727"/>
    <w:rsid w:val="00DB285D"/>
    <w:rsid w:val="00DB2C37"/>
    <w:rsid w:val="00DB3512"/>
    <w:rsid w:val="00DB4024"/>
    <w:rsid w:val="00DB4067"/>
    <w:rsid w:val="00DB4102"/>
    <w:rsid w:val="00DB44A7"/>
    <w:rsid w:val="00DB475E"/>
    <w:rsid w:val="00DB4905"/>
    <w:rsid w:val="00DB49A9"/>
    <w:rsid w:val="00DB4C0B"/>
    <w:rsid w:val="00DB50A1"/>
    <w:rsid w:val="00DB543F"/>
    <w:rsid w:val="00DB5443"/>
    <w:rsid w:val="00DB57BE"/>
    <w:rsid w:val="00DB5AE6"/>
    <w:rsid w:val="00DB5F65"/>
    <w:rsid w:val="00DB6057"/>
    <w:rsid w:val="00DB609E"/>
    <w:rsid w:val="00DB650F"/>
    <w:rsid w:val="00DB6819"/>
    <w:rsid w:val="00DB691F"/>
    <w:rsid w:val="00DB6A9B"/>
    <w:rsid w:val="00DB6ACC"/>
    <w:rsid w:val="00DB6E45"/>
    <w:rsid w:val="00DB75C1"/>
    <w:rsid w:val="00DB75E3"/>
    <w:rsid w:val="00DB76AA"/>
    <w:rsid w:val="00DB78A3"/>
    <w:rsid w:val="00DC072A"/>
    <w:rsid w:val="00DC0CA5"/>
    <w:rsid w:val="00DC1592"/>
    <w:rsid w:val="00DC161F"/>
    <w:rsid w:val="00DC16E7"/>
    <w:rsid w:val="00DC1C3A"/>
    <w:rsid w:val="00DC2125"/>
    <w:rsid w:val="00DC23AF"/>
    <w:rsid w:val="00DC23B5"/>
    <w:rsid w:val="00DC26A3"/>
    <w:rsid w:val="00DC281B"/>
    <w:rsid w:val="00DC34C7"/>
    <w:rsid w:val="00DC36E1"/>
    <w:rsid w:val="00DC371B"/>
    <w:rsid w:val="00DC4BCA"/>
    <w:rsid w:val="00DC4CEE"/>
    <w:rsid w:val="00DC5EEC"/>
    <w:rsid w:val="00DC5F7D"/>
    <w:rsid w:val="00DC6343"/>
    <w:rsid w:val="00DC6720"/>
    <w:rsid w:val="00DC702C"/>
    <w:rsid w:val="00DC752D"/>
    <w:rsid w:val="00DC76DA"/>
    <w:rsid w:val="00DC7B48"/>
    <w:rsid w:val="00DC7C58"/>
    <w:rsid w:val="00DD0740"/>
    <w:rsid w:val="00DD0927"/>
    <w:rsid w:val="00DD0972"/>
    <w:rsid w:val="00DD0EE8"/>
    <w:rsid w:val="00DD1090"/>
    <w:rsid w:val="00DD155C"/>
    <w:rsid w:val="00DD17CC"/>
    <w:rsid w:val="00DD1875"/>
    <w:rsid w:val="00DD18C0"/>
    <w:rsid w:val="00DD19AA"/>
    <w:rsid w:val="00DD1ABE"/>
    <w:rsid w:val="00DD214B"/>
    <w:rsid w:val="00DD2279"/>
    <w:rsid w:val="00DD26A0"/>
    <w:rsid w:val="00DD2857"/>
    <w:rsid w:val="00DD292A"/>
    <w:rsid w:val="00DD2FE3"/>
    <w:rsid w:val="00DD3165"/>
    <w:rsid w:val="00DD33CA"/>
    <w:rsid w:val="00DD3546"/>
    <w:rsid w:val="00DD359A"/>
    <w:rsid w:val="00DD361D"/>
    <w:rsid w:val="00DD3902"/>
    <w:rsid w:val="00DD3CF4"/>
    <w:rsid w:val="00DD3E1B"/>
    <w:rsid w:val="00DD4C79"/>
    <w:rsid w:val="00DD4D7F"/>
    <w:rsid w:val="00DD4DA0"/>
    <w:rsid w:val="00DD4E8D"/>
    <w:rsid w:val="00DD515E"/>
    <w:rsid w:val="00DD5659"/>
    <w:rsid w:val="00DD5C74"/>
    <w:rsid w:val="00DD5E91"/>
    <w:rsid w:val="00DD67BE"/>
    <w:rsid w:val="00DD6A86"/>
    <w:rsid w:val="00DD6C95"/>
    <w:rsid w:val="00DD72E4"/>
    <w:rsid w:val="00DD75A8"/>
    <w:rsid w:val="00DD7DA8"/>
    <w:rsid w:val="00DE02F1"/>
    <w:rsid w:val="00DE0430"/>
    <w:rsid w:val="00DE0832"/>
    <w:rsid w:val="00DE092F"/>
    <w:rsid w:val="00DE1085"/>
    <w:rsid w:val="00DE1137"/>
    <w:rsid w:val="00DE176A"/>
    <w:rsid w:val="00DE1DFF"/>
    <w:rsid w:val="00DE2917"/>
    <w:rsid w:val="00DE356A"/>
    <w:rsid w:val="00DE37B7"/>
    <w:rsid w:val="00DE3D7C"/>
    <w:rsid w:val="00DE4AA8"/>
    <w:rsid w:val="00DE4B5C"/>
    <w:rsid w:val="00DE52FE"/>
    <w:rsid w:val="00DE5DFF"/>
    <w:rsid w:val="00DE68DD"/>
    <w:rsid w:val="00DE6D5F"/>
    <w:rsid w:val="00DE7036"/>
    <w:rsid w:val="00DE729F"/>
    <w:rsid w:val="00DE7558"/>
    <w:rsid w:val="00DE7D83"/>
    <w:rsid w:val="00DF06C6"/>
    <w:rsid w:val="00DF0C46"/>
    <w:rsid w:val="00DF1056"/>
    <w:rsid w:val="00DF10F9"/>
    <w:rsid w:val="00DF18FA"/>
    <w:rsid w:val="00DF1C52"/>
    <w:rsid w:val="00DF1DFC"/>
    <w:rsid w:val="00DF210F"/>
    <w:rsid w:val="00DF2B37"/>
    <w:rsid w:val="00DF2B5C"/>
    <w:rsid w:val="00DF2E1C"/>
    <w:rsid w:val="00DF2E57"/>
    <w:rsid w:val="00DF37A5"/>
    <w:rsid w:val="00DF37BE"/>
    <w:rsid w:val="00DF41F5"/>
    <w:rsid w:val="00DF463D"/>
    <w:rsid w:val="00DF4A03"/>
    <w:rsid w:val="00DF4F1A"/>
    <w:rsid w:val="00DF5100"/>
    <w:rsid w:val="00DF52BA"/>
    <w:rsid w:val="00DF5385"/>
    <w:rsid w:val="00DF565D"/>
    <w:rsid w:val="00DF5CC1"/>
    <w:rsid w:val="00DF61DD"/>
    <w:rsid w:val="00DF62D9"/>
    <w:rsid w:val="00DF68DF"/>
    <w:rsid w:val="00DF7796"/>
    <w:rsid w:val="00DF789E"/>
    <w:rsid w:val="00DF7A67"/>
    <w:rsid w:val="00DF7CB9"/>
    <w:rsid w:val="00E001A8"/>
    <w:rsid w:val="00E0034C"/>
    <w:rsid w:val="00E0046E"/>
    <w:rsid w:val="00E00E06"/>
    <w:rsid w:val="00E00F7D"/>
    <w:rsid w:val="00E01007"/>
    <w:rsid w:val="00E01272"/>
    <w:rsid w:val="00E0131B"/>
    <w:rsid w:val="00E013E9"/>
    <w:rsid w:val="00E015D3"/>
    <w:rsid w:val="00E01AC3"/>
    <w:rsid w:val="00E0200C"/>
    <w:rsid w:val="00E02371"/>
    <w:rsid w:val="00E027E2"/>
    <w:rsid w:val="00E02E6E"/>
    <w:rsid w:val="00E02F49"/>
    <w:rsid w:val="00E03054"/>
    <w:rsid w:val="00E03536"/>
    <w:rsid w:val="00E03879"/>
    <w:rsid w:val="00E03D59"/>
    <w:rsid w:val="00E04751"/>
    <w:rsid w:val="00E0498C"/>
    <w:rsid w:val="00E04FD1"/>
    <w:rsid w:val="00E05021"/>
    <w:rsid w:val="00E0531A"/>
    <w:rsid w:val="00E058F9"/>
    <w:rsid w:val="00E05B87"/>
    <w:rsid w:val="00E06373"/>
    <w:rsid w:val="00E0701A"/>
    <w:rsid w:val="00E0729A"/>
    <w:rsid w:val="00E07E43"/>
    <w:rsid w:val="00E10170"/>
    <w:rsid w:val="00E106A5"/>
    <w:rsid w:val="00E10784"/>
    <w:rsid w:val="00E108D4"/>
    <w:rsid w:val="00E10C63"/>
    <w:rsid w:val="00E10D61"/>
    <w:rsid w:val="00E1137B"/>
    <w:rsid w:val="00E11608"/>
    <w:rsid w:val="00E1185A"/>
    <w:rsid w:val="00E118D4"/>
    <w:rsid w:val="00E11B41"/>
    <w:rsid w:val="00E11D51"/>
    <w:rsid w:val="00E1206A"/>
    <w:rsid w:val="00E1222F"/>
    <w:rsid w:val="00E125B8"/>
    <w:rsid w:val="00E129A5"/>
    <w:rsid w:val="00E137F7"/>
    <w:rsid w:val="00E13E1C"/>
    <w:rsid w:val="00E148B2"/>
    <w:rsid w:val="00E14DE7"/>
    <w:rsid w:val="00E14EE9"/>
    <w:rsid w:val="00E14FA5"/>
    <w:rsid w:val="00E14FD9"/>
    <w:rsid w:val="00E151D9"/>
    <w:rsid w:val="00E15370"/>
    <w:rsid w:val="00E15427"/>
    <w:rsid w:val="00E163C1"/>
    <w:rsid w:val="00E1657B"/>
    <w:rsid w:val="00E166D0"/>
    <w:rsid w:val="00E167B3"/>
    <w:rsid w:val="00E17030"/>
    <w:rsid w:val="00E17C6D"/>
    <w:rsid w:val="00E17D02"/>
    <w:rsid w:val="00E17FB5"/>
    <w:rsid w:val="00E20147"/>
    <w:rsid w:val="00E2031B"/>
    <w:rsid w:val="00E207E4"/>
    <w:rsid w:val="00E20CEE"/>
    <w:rsid w:val="00E20D69"/>
    <w:rsid w:val="00E20F62"/>
    <w:rsid w:val="00E21437"/>
    <w:rsid w:val="00E21BE8"/>
    <w:rsid w:val="00E21C89"/>
    <w:rsid w:val="00E21E2C"/>
    <w:rsid w:val="00E22318"/>
    <w:rsid w:val="00E22482"/>
    <w:rsid w:val="00E2251C"/>
    <w:rsid w:val="00E22605"/>
    <w:rsid w:val="00E2288F"/>
    <w:rsid w:val="00E22E96"/>
    <w:rsid w:val="00E22ECE"/>
    <w:rsid w:val="00E234DE"/>
    <w:rsid w:val="00E2364E"/>
    <w:rsid w:val="00E23704"/>
    <w:rsid w:val="00E24759"/>
    <w:rsid w:val="00E249CF"/>
    <w:rsid w:val="00E24E59"/>
    <w:rsid w:val="00E25233"/>
    <w:rsid w:val="00E253C7"/>
    <w:rsid w:val="00E25601"/>
    <w:rsid w:val="00E2589C"/>
    <w:rsid w:val="00E264FF"/>
    <w:rsid w:val="00E26E52"/>
    <w:rsid w:val="00E26FD1"/>
    <w:rsid w:val="00E270BE"/>
    <w:rsid w:val="00E27269"/>
    <w:rsid w:val="00E2777A"/>
    <w:rsid w:val="00E277BE"/>
    <w:rsid w:val="00E27890"/>
    <w:rsid w:val="00E2795B"/>
    <w:rsid w:val="00E27AFF"/>
    <w:rsid w:val="00E30CF9"/>
    <w:rsid w:val="00E30E1F"/>
    <w:rsid w:val="00E3139B"/>
    <w:rsid w:val="00E31579"/>
    <w:rsid w:val="00E316C0"/>
    <w:rsid w:val="00E31A97"/>
    <w:rsid w:val="00E31EC0"/>
    <w:rsid w:val="00E32139"/>
    <w:rsid w:val="00E32514"/>
    <w:rsid w:val="00E33228"/>
    <w:rsid w:val="00E33821"/>
    <w:rsid w:val="00E33859"/>
    <w:rsid w:val="00E33AC5"/>
    <w:rsid w:val="00E33D1D"/>
    <w:rsid w:val="00E33F8D"/>
    <w:rsid w:val="00E34453"/>
    <w:rsid w:val="00E34484"/>
    <w:rsid w:val="00E34A23"/>
    <w:rsid w:val="00E34DB5"/>
    <w:rsid w:val="00E35AD9"/>
    <w:rsid w:val="00E361D5"/>
    <w:rsid w:val="00E36FC4"/>
    <w:rsid w:val="00E371B8"/>
    <w:rsid w:val="00E371C8"/>
    <w:rsid w:val="00E3756D"/>
    <w:rsid w:val="00E3758C"/>
    <w:rsid w:val="00E37D01"/>
    <w:rsid w:val="00E37FBD"/>
    <w:rsid w:val="00E40235"/>
    <w:rsid w:val="00E40D78"/>
    <w:rsid w:val="00E41009"/>
    <w:rsid w:val="00E41323"/>
    <w:rsid w:val="00E41339"/>
    <w:rsid w:val="00E413F7"/>
    <w:rsid w:val="00E4150A"/>
    <w:rsid w:val="00E416B8"/>
    <w:rsid w:val="00E41745"/>
    <w:rsid w:val="00E418D6"/>
    <w:rsid w:val="00E41AAE"/>
    <w:rsid w:val="00E41C69"/>
    <w:rsid w:val="00E41C75"/>
    <w:rsid w:val="00E42065"/>
    <w:rsid w:val="00E42DEE"/>
    <w:rsid w:val="00E42FD1"/>
    <w:rsid w:val="00E43008"/>
    <w:rsid w:val="00E430AE"/>
    <w:rsid w:val="00E430B6"/>
    <w:rsid w:val="00E437FE"/>
    <w:rsid w:val="00E43B33"/>
    <w:rsid w:val="00E43ED5"/>
    <w:rsid w:val="00E4462C"/>
    <w:rsid w:val="00E44A1A"/>
    <w:rsid w:val="00E44DE2"/>
    <w:rsid w:val="00E44FC2"/>
    <w:rsid w:val="00E453BC"/>
    <w:rsid w:val="00E45DD8"/>
    <w:rsid w:val="00E465C8"/>
    <w:rsid w:val="00E4663F"/>
    <w:rsid w:val="00E46B99"/>
    <w:rsid w:val="00E47C64"/>
    <w:rsid w:val="00E500C3"/>
    <w:rsid w:val="00E50151"/>
    <w:rsid w:val="00E50DFC"/>
    <w:rsid w:val="00E514F1"/>
    <w:rsid w:val="00E51AAE"/>
    <w:rsid w:val="00E51F6B"/>
    <w:rsid w:val="00E5220C"/>
    <w:rsid w:val="00E52309"/>
    <w:rsid w:val="00E5263E"/>
    <w:rsid w:val="00E528BC"/>
    <w:rsid w:val="00E528E0"/>
    <w:rsid w:val="00E52D00"/>
    <w:rsid w:val="00E52D85"/>
    <w:rsid w:val="00E52DE7"/>
    <w:rsid w:val="00E52F06"/>
    <w:rsid w:val="00E53185"/>
    <w:rsid w:val="00E532AC"/>
    <w:rsid w:val="00E53774"/>
    <w:rsid w:val="00E54222"/>
    <w:rsid w:val="00E543B7"/>
    <w:rsid w:val="00E54E62"/>
    <w:rsid w:val="00E54E7B"/>
    <w:rsid w:val="00E550E2"/>
    <w:rsid w:val="00E55147"/>
    <w:rsid w:val="00E551F5"/>
    <w:rsid w:val="00E55E26"/>
    <w:rsid w:val="00E5628F"/>
    <w:rsid w:val="00E56662"/>
    <w:rsid w:val="00E56EA3"/>
    <w:rsid w:val="00E56F0B"/>
    <w:rsid w:val="00E57CB2"/>
    <w:rsid w:val="00E57E23"/>
    <w:rsid w:val="00E60A42"/>
    <w:rsid w:val="00E61299"/>
    <w:rsid w:val="00E61B20"/>
    <w:rsid w:val="00E61B57"/>
    <w:rsid w:val="00E61CAE"/>
    <w:rsid w:val="00E61FFE"/>
    <w:rsid w:val="00E62001"/>
    <w:rsid w:val="00E6268A"/>
    <w:rsid w:val="00E62C09"/>
    <w:rsid w:val="00E62D12"/>
    <w:rsid w:val="00E63FCE"/>
    <w:rsid w:val="00E64679"/>
    <w:rsid w:val="00E64994"/>
    <w:rsid w:val="00E64A7A"/>
    <w:rsid w:val="00E64CBD"/>
    <w:rsid w:val="00E650C4"/>
    <w:rsid w:val="00E65401"/>
    <w:rsid w:val="00E6547D"/>
    <w:rsid w:val="00E65A2A"/>
    <w:rsid w:val="00E65B8E"/>
    <w:rsid w:val="00E65C98"/>
    <w:rsid w:val="00E66093"/>
    <w:rsid w:val="00E66430"/>
    <w:rsid w:val="00E667A6"/>
    <w:rsid w:val="00E66F78"/>
    <w:rsid w:val="00E671CC"/>
    <w:rsid w:val="00E6725C"/>
    <w:rsid w:val="00E67709"/>
    <w:rsid w:val="00E6784B"/>
    <w:rsid w:val="00E67BFF"/>
    <w:rsid w:val="00E70076"/>
    <w:rsid w:val="00E701F0"/>
    <w:rsid w:val="00E70295"/>
    <w:rsid w:val="00E702B7"/>
    <w:rsid w:val="00E702EA"/>
    <w:rsid w:val="00E70C8D"/>
    <w:rsid w:val="00E710FE"/>
    <w:rsid w:val="00E7186F"/>
    <w:rsid w:val="00E71B82"/>
    <w:rsid w:val="00E720DE"/>
    <w:rsid w:val="00E72A21"/>
    <w:rsid w:val="00E72B73"/>
    <w:rsid w:val="00E73ADE"/>
    <w:rsid w:val="00E73B16"/>
    <w:rsid w:val="00E7429A"/>
    <w:rsid w:val="00E754EF"/>
    <w:rsid w:val="00E75ABC"/>
    <w:rsid w:val="00E75CB3"/>
    <w:rsid w:val="00E75EFE"/>
    <w:rsid w:val="00E76020"/>
    <w:rsid w:val="00E76033"/>
    <w:rsid w:val="00E766F8"/>
    <w:rsid w:val="00E7686D"/>
    <w:rsid w:val="00E772A9"/>
    <w:rsid w:val="00E77C18"/>
    <w:rsid w:val="00E800AC"/>
    <w:rsid w:val="00E803A3"/>
    <w:rsid w:val="00E803B2"/>
    <w:rsid w:val="00E8052E"/>
    <w:rsid w:val="00E80CE4"/>
    <w:rsid w:val="00E81639"/>
    <w:rsid w:val="00E81B75"/>
    <w:rsid w:val="00E81CD0"/>
    <w:rsid w:val="00E81D4D"/>
    <w:rsid w:val="00E81FA3"/>
    <w:rsid w:val="00E82347"/>
    <w:rsid w:val="00E823AF"/>
    <w:rsid w:val="00E82C4B"/>
    <w:rsid w:val="00E82C6B"/>
    <w:rsid w:val="00E831F4"/>
    <w:rsid w:val="00E83244"/>
    <w:rsid w:val="00E83969"/>
    <w:rsid w:val="00E839CC"/>
    <w:rsid w:val="00E83A23"/>
    <w:rsid w:val="00E84050"/>
    <w:rsid w:val="00E8424E"/>
    <w:rsid w:val="00E848D1"/>
    <w:rsid w:val="00E84A75"/>
    <w:rsid w:val="00E84BE9"/>
    <w:rsid w:val="00E84C5F"/>
    <w:rsid w:val="00E84DFD"/>
    <w:rsid w:val="00E85206"/>
    <w:rsid w:val="00E854ED"/>
    <w:rsid w:val="00E85C40"/>
    <w:rsid w:val="00E85F28"/>
    <w:rsid w:val="00E85F2E"/>
    <w:rsid w:val="00E8613F"/>
    <w:rsid w:val="00E866A7"/>
    <w:rsid w:val="00E86D2F"/>
    <w:rsid w:val="00E86EBE"/>
    <w:rsid w:val="00E87156"/>
    <w:rsid w:val="00E872C4"/>
    <w:rsid w:val="00E87BAD"/>
    <w:rsid w:val="00E90007"/>
    <w:rsid w:val="00E90122"/>
    <w:rsid w:val="00E901E3"/>
    <w:rsid w:val="00E908FF"/>
    <w:rsid w:val="00E909FD"/>
    <w:rsid w:val="00E90C72"/>
    <w:rsid w:val="00E90CCB"/>
    <w:rsid w:val="00E9163B"/>
    <w:rsid w:val="00E92D6D"/>
    <w:rsid w:val="00E92F3E"/>
    <w:rsid w:val="00E93790"/>
    <w:rsid w:val="00E94532"/>
    <w:rsid w:val="00E9591B"/>
    <w:rsid w:val="00E95C6A"/>
    <w:rsid w:val="00E95EFD"/>
    <w:rsid w:val="00E96067"/>
    <w:rsid w:val="00E9637F"/>
    <w:rsid w:val="00E9654F"/>
    <w:rsid w:val="00E96A1A"/>
    <w:rsid w:val="00E96C18"/>
    <w:rsid w:val="00E97B52"/>
    <w:rsid w:val="00EA072A"/>
    <w:rsid w:val="00EA0AAC"/>
    <w:rsid w:val="00EA0AE9"/>
    <w:rsid w:val="00EA0F10"/>
    <w:rsid w:val="00EA1E65"/>
    <w:rsid w:val="00EA2232"/>
    <w:rsid w:val="00EA24E1"/>
    <w:rsid w:val="00EA293D"/>
    <w:rsid w:val="00EA2C71"/>
    <w:rsid w:val="00EA4081"/>
    <w:rsid w:val="00EA45BE"/>
    <w:rsid w:val="00EA4B15"/>
    <w:rsid w:val="00EA4BD4"/>
    <w:rsid w:val="00EA4CB6"/>
    <w:rsid w:val="00EA4F0E"/>
    <w:rsid w:val="00EA5616"/>
    <w:rsid w:val="00EA5875"/>
    <w:rsid w:val="00EA5C2C"/>
    <w:rsid w:val="00EA5CDD"/>
    <w:rsid w:val="00EA6C5B"/>
    <w:rsid w:val="00EA6E44"/>
    <w:rsid w:val="00EA742A"/>
    <w:rsid w:val="00EA79D3"/>
    <w:rsid w:val="00EA7B29"/>
    <w:rsid w:val="00EA7B8B"/>
    <w:rsid w:val="00EA7BFD"/>
    <w:rsid w:val="00EB0964"/>
    <w:rsid w:val="00EB0A4A"/>
    <w:rsid w:val="00EB0D40"/>
    <w:rsid w:val="00EB0F59"/>
    <w:rsid w:val="00EB10ED"/>
    <w:rsid w:val="00EB11A5"/>
    <w:rsid w:val="00EB1D0D"/>
    <w:rsid w:val="00EB1DBF"/>
    <w:rsid w:val="00EB211F"/>
    <w:rsid w:val="00EB290F"/>
    <w:rsid w:val="00EB2CEC"/>
    <w:rsid w:val="00EB2E1F"/>
    <w:rsid w:val="00EB3057"/>
    <w:rsid w:val="00EB3477"/>
    <w:rsid w:val="00EB366A"/>
    <w:rsid w:val="00EB3D0D"/>
    <w:rsid w:val="00EB44CD"/>
    <w:rsid w:val="00EB58C0"/>
    <w:rsid w:val="00EB5BE5"/>
    <w:rsid w:val="00EB603B"/>
    <w:rsid w:val="00EB614E"/>
    <w:rsid w:val="00EB625B"/>
    <w:rsid w:val="00EB6C31"/>
    <w:rsid w:val="00EB7117"/>
    <w:rsid w:val="00EB715C"/>
    <w:rsid w:val="00EB723B"/>
    <w:rsid w:val="00EB7748"/>
    <w:rsid w:val="00EB775B"/>
    <w:rsid w:val="00EB79D8"/>
    <w:rsid w:val="00EC0805"/>
    <w:rsid w:val="00EC0929"/>
    <w:rsid w:val="00EC09CA"/>
    <w:rsid w:val="00EC0DCE"/>
    <w:rsid w:val="00EC0F08"/>
    <w:rsid w:val="00EC107D"/>
    <w:rsid w:val="00EC2471"/>
    <w:rsid w:val="00EC264B"/>
    <w:rsid w:val="00EC2936"/>
    <w:rsid w:val="00EC29F0"/>
    <w:rsid w:val="00EC3C8F"/>
    <w:rsid w:val="00EC4108"/>
    <w:rsid w:val="00EC46A7"/>
    <w:rsid w:val="00EC4A10"/>
    <w:rsid w:val="00EC5133"/>
    <w:rsid w:val="00EC515A"/>
    <w:rsid w:val="00EC5577"/>
    <w:rsid w:val="00EC5B84"/>
    <w:rsid w:val="00EC5EC4"/>
    <w:rsid w:val="00EC6C96"/>
    <w:rsid w:val="00EC764E"/>
    <w:rsid w:val="00EC7670"/>
    <w:rsid w:val="00EC7EA8"/>
    <w:rsid w:val="00ED02D9"/>
    <w:rsid w:val="00ED0348"/>
    <w:rsid w:val="00ED0C7F"/>
    <w:rsid w:val="00ED0F11"/>
    <w:rsid w:val="00ED0F96"/>
    <w:rsid w:val="00ED15C6"/>
    <w:rsid w:val="00ED15F3"/>
    <w:rsid w:val="00ED186C"/>
    <w:rsid w:val="00ED1B47"/>
    <w:rsid w:val="00ED1F70"/>
    <w:rsid w:val="00ED2684"/>
    <w:rsid w:val="00ED2ACB"/>
    <w:rsid w:val="00ED3A13"/>
    <w:rsid w:val="00ED3B60"/>
    <w:rsid w:val="00ED3D1B"/>
    <w:rsid w:val="00ED4789"/>
    <w:rsid w:val="00ED4B25"/>
    <w:rsid w:val="00ED513A"/>
    <w:rsid w:val="00ED5CB6"/>
    <w:rsid w:val="00ED5DF3"/>
    <w:rsid w:val="00ED6900"/>
    <w:rsid w:val="00ED7AEA"/>
    <w:rsid w:val="00EE02C6"/>
    <w:rsid w:val="00EE0364"/>
    <w:rsid w:val="00EE0593"/>
    <w:rsid w:val="00EE05F0"/>
    <w:rsid w:val="00EE103E"/>
    <w:rsid w:val="00EE127B"/>
    <w:rsid w:val="00EE1B88"/>
    <w:rsid w:val="00EE22DB"/>
    <w:rsid w:val="00EE2451"/>
    <w:rsid w:val="00EE2724"/>
    <w:rsid w:val="00EE28C8"/>
    <w:rsid w:val="00EE3213"/>
    <w:rsid w:val="00EE335D"/>
    <w:rsid w:val="00EE34CB"/>
    <w:rsid w:val="00EE3606"/>
    <w:rsid w:val="00EE36B2"/>
    <w:rsid w:val="00EE3878"/>
    <w:rsid w:val="00EE421A"/>
    <w:rsid w:val="00EE48DB"/>
    <w:rsid w:val="00EE4B0D"/>
    <w:rsid w:val="00EE51C2"/>
    <w:rsid w:val="00EE5252"/>
    <w:rsid w:val="00EE58B1"/>
    <w:rsid w:val="00EE6A44"/>
    <w:rsid w:val="00EE6C48"/>
    <w:rsid w:val="00EE6EE5"/>
    <w:rsid w:val="00EE6EEC"/>
    <w:rsid w:val="00EE79D8"/>
    <w:rsid w:val="00EE7C2D"/>
    <w:rsid w:val="00EF027A"/>
    <w:rsid w:val="00EF0431"/>
    <w:rsid w:val="00EF08EB"/>
    <w:rsid w:val="00EF0CDF"/>
    <w:rsid w:val="00EF1237"/>
    <w:rsid w:val="00EF12A8"/>
    <w:rsid w:val="00EF12D5"/>
    <w:rsid w:val="00EF14BD"/>
    <w:rsid w:val="00EF1681"/>
    <w:rsid w:val="00EF21C4"/>
    <w:rsid w:val="00EF2298"/>
    <w:rsid w:val="00EF23C7"/>
    <w:rsid w:val="00EF2472"/>
    <w:rsid w:val="00EF26F7"/>
    <w:rsid w:val="00EF2826"/>
    <w:rsid w:val="00EF2B68"/>
    <w:rsid w:val="00EF2D09"/>
    <w:rsid w:val="00EF31AD"/>
    <w:rsid w:val="00EF390C"/>
    <w:rsid w:val="00EF3D9A"/>
    <w:rsid w:val="00EF4259"/>
    <w:rsid w:val="00EF447F"/>
    <w:rsid w:val="00EF4779"/>
    <w:rsid w:val="00EF51BF"/>
    <w:rsid w:val="00EF5322"/>
    <w:rsid w:val="00EF5661"/>
    <w:rsid w:val="00EF5B21"/>
    <w:rsid w:val="00EF6091"/>
    <w:rsid w:val="00EF6190"/>
    <w:rsid w:val="00EF6F8A"/>
    <w:rsid w:val="00EF74AF"/>
    <w:rsid w:val="00EF7B02"/>
    <w:rsid w:val="00EF7E3B"/>
    <w:rsid w:val="00F006A1"/>
    <w:rsid w:val="00F00898"/>
    <w:rsid w:val="00F009C8"/>
    <w:rsid w:val="00F00BEB"/>
    <w:rsid w:val="00F00C5E"/>
    <w:rsid w:val="00F011B1"/>
    <w:rsid w:val="00F01A6E"/>
    <w:rsid w:val="00F01B95"/>
    <w:rsid w:val="00F01E69"/>
    <w:rsid w:val="00F022A2"/>
    <w:rsid w:val="00F02944"/>
    <w:rsid w:val="00F0295C"/>
    <w:rsid w:val="00F03121"/>
    <w:rsid w:val="00F0317C"/>
    <w:rsid w:val="00F0398D"/>
    <w:rsid w:val="00F03BFC"/>
    <w:rsid w:val="00F03F1C"/>
    <w:rsid w:val="00F04079"/>
    <w:rsid w:val="00F04296"/>
    <w:rsid w:val="00F04676"/>
    <w:rsid w:val="00F0495B"/>
    <w:rsid w:val="00F04FA6"/>
    <w:rsid w:val="00F05600"/>
    <w:rsid w:val="00F0615C"/>
    <w:rsid w:val="00F0749A"/>
    <w:rsid w:val="00F0794D"/>
    <w:rsid w:val="00F07970"/>
    <w:rsid w:val="00F07A41"/>
    <w:rsid w:val="00F07AF1"/>
    <w:rsid w:val="00F100B8"/>
    <w:rsid w:val="00F1025B"/>
    <w:rsid w:val="00F10335"/>
    <w:rsid w:val="00F10C72"/>
    <w:rsid w:val="00F10F4F"/>
    <w:rsid w:val="00F11058"/>
    <w:rsid w:val="00F11107"/>
    <w:rsid w:val="00F11BD8"/>
    <w:rsid w:val="00F11C9B"/>
    <w:rsid w:val="00F11FDB"/>
    <w:rsid w:val="00F12256"/>
    <w:rsid w:val="00F12512"/>
    <w:rsid w:val="00F126F3"/>
    <w:rsid w:val="00F126FE"/>
    <w:rsid w:val="00F12CC7"/>
    <w:rsid w:val="00F12DB2"/>
    <w:rsid w:val="00F12E57"/>
    <w:rsid w:val="00F13070"/>
    <w:rsid w:val="00F13075"/>
    <w:rsid w:val="00F13499"/>
    <w:rsid w:val="00F136AB"/>
    <w:rsid w:val="00F136E2"/>
    <w:rsid w:val="00F13B3F"/>
    <w:rsid w:val="00F13DBD"/>
    <w:rsid w:val="00F14444"/>
    <w:rsid w:val="00F147C5"/>
    <w:rsid w:val="00F14C3C"/>
    <w:rsid w:val="00F14C40"/>
    <w:rsid w:val="00F14CC8"/>
    <w:rsid w:val="00F14FF9"/>
    <w:rsid w:val="00F15502"/>
    <w:rsid w:val="00F15A8F"/>
    <w:rsid w:val="00F15B20"/>
    <w:rsid w:val="00F15EEA"/>
    <w:rsid w:val="00F160BB"/>
    <w:rsid w:val="00F1620B"/>
    <w:rsid w:val="00F16400"/>
    <w:rsid w:val="00F164F8"/>
    <w:rsid w:val="00F16A53"/>
    <w:rsid w:val="00F1709B"/>
    <w:rsid w:val="00F171AD"/>
    <w:rsid w:val="00F17239"/>
    <w:rsid w:val="00F172EA"/>
    <w:rsid w:val="00F175D2"/>
    <w:rsid w:val="00F176B9"/>
    <w:rsid w:val="00F179B9"/>
    <w:rsid w:val="00F17B10"/>
    <w:rsid w:val="00F17D2A"/>
    <w:rsid w:val="00F17F5E"/>
    <w:rsid w:val="00F17FA3"/>
    <w:rsid w:val="00F2107D"/>
    <w:rsid w:val="00F210B0"/>
    <w:rsid w:val="00F21159"/>
    <w:rsid w:val="00F211C0"/>
    <w:rsid w:val="00F21372"/>
    <w:rsid w:val="00F213AF"/>
    <w:rsid w:val="00F21BBC"/>
    <w:rsid w:val="00F229CB"/>
    <w:rsid w:val="00F22A53"/>
    <w:rsid w:val="00F22BE2"/>
    <w:rsid w:val="00F23385"/>
    <w:rsid w:val="00F23ACC"/>
    <w:rsid w:val="00F23B9E"/>
    <w:rsid w:val="00F242E6"/>
    <w:rsid w:val="00F249C3"/>
    <w:rsid w:val="00F25455"/>
    <w:rsid w:val="00F255AF"/>
    <w:rsid w:val="00F25786"/>
    <w:rsid w:val="00F25D80"/>
    <w:rsid w:val="00F25E8C"/>
    <w:rsid w:val="00F25FAF"/>
    <w:rsid w:val="00F26466"/>
    <w:rsid w:val="00F264A7"/>
    <w:rsid w:val="00F265D5"/>
    <w:rsid w:val="00F269E2"/>
    <w:rsid w:val="00F26C84"/>
    <w:rsid w:val="00F26D3A"/>
    <w:rsid w:val="00F27309"/>
    <w:rsid w:val="00F27869"/>
    <w:rsid w:val="00F27966"/>
    <w:rsid w:val="00F27A62"/>
    <w:rsid w:val="00F27BB6"/>
    <w:rsid w:val="00F27DFE"/>
    <w:rsid w:val="00F27E28"/>
    <w:rsid w:val="00F27E32"/>
    <w:rsid w:val="00F301C2"/>
    <w:rsid w:val="00F30680"/>
    <w:rsid w:val="00F30D60"/>
    <w:rsid w:val="00F31930"/>
    <w:rsid w:val="00F31AC5"/>
    <w:rsid w:val="00F31DB5"/>
    <w:rsid w:val="00F31EAA"/>
    <w:rsid w:val="00F32129"/>
    <w:rsid w:val="00F32204"/>
    <w:rsid w:val="00F3284C"/>
    <w:rsid w:val="00F32A0B"/>
    <w:rsid w:val="00F32E26"/>
    <w:rsid w:val="00F335E3"/>
    <w:rsid w:val="00F33645"/>
    <w:rsid w:val="00F33960"/>
    <w:rsid w:val="00F33A43"/>
    <w:rsid w:val="00F33F93"/>
    <w:rsid w:val="00F3403E"/>
    <w:rsid w:val="00F341AC"/>
    <w:rsid w:val="00F352B5"/>
    <w:rsid w:val="00F355E7"/>
    <w:rsid w:val="00F35F35"/>
    <w:rsid w:val="00F3682F"/>
    <w:rsid w:val="00F36F91"/>
    <w:rsid w:val="00F373C6"/>
    <w:rsid w:val="00F4002B"/>
    <w:rsid w:val="00F40112"/>
    <w:rsid w:val="00F4029C"/>
    <w:rsid w:val="00F40B63"/>
    <w:rsid w:val="00F4137C"/>
    <w:rsid w:val="00F413FE"/>
    <w:rsid w:val="00F41B8B"/>
    <w:rsid w:val="00F41E36"/>
    <w:rsid w:val="00F41F4B"/>
    <w:rsid w:val="00F4202D"/>
    <w:rsid w:val="00F428C2"/>
    <w:rsid w:val="00F42AF7"/>
    <w:rsid w:val="00F42BEE"/>
    <w:rsid w:val="00F42FFC"/>
    <w:rsid w:val="00F4345B"/>
    <w:rsid w:val="00F437A6"/>
    <w:rsid w:val="00F43896"/>
    <w:rsid w:val="00F43F05"/>
    <w:rsid w:val="00F4442B"/>
    <w:rsid w:val="00F46253"/>
    <w:rsid w:val="00F46AD6"/>
    <w:rsid w:val="00F46B7E"/>
    <w:rsid w:val="00F46C5D"/>
    <w:rsid w:val="00F46D09"/>
    <w:rsid w:val="00F46DA1"/>
    <w:rsid w:val="00F4720E"/>
    <w:rsid w:val="00F475BF"/>
    <w:rsid w:val="00F47AE4"/>
    <w:rsid w:val="00F47AF3"/>
    <w:rsid w:val="00F47B03"/>
    <w:rsid w:val="00F47B5A"/>
    <w:rsid w:val="00F47DC3"/>
    <w:rsid w:val="00F47E65"/>
    <w:rsid w:val="00F5028B"/>
    <w:rsid w:val="00F50AA3"/>
    <w:rsid w:val="00F50C40"/>
    <w:rsid w:val="00F510EE"/>
    <w:rsid w:val="00F512D0"/>
    <w:rsid w:val="00F5163F"/>
    <w:rsid w:val="00F518C9"/>
    <w:rsid w:val="00F52254"/>
    <w:rsid w:val="00F52659"/>
    <w:rsid w:val="00F527A4"/>
    <w:rsid w:val="00F5296D"/>
    <w:rsid w:val="00F52C7F"/>
    <w:rsid w:val="00F52CCB"/>
    <w:rsid w:val="00F531B1"/>
    <w:rsid w:val="00F53B58"/>
    <w:rsid w:val="00F53BC6"/>
    <w:rsid w:val="00F53FC3"/>
    <w:rsid w:val="00F542AB"/>
    <w:rsid w:val="00F542EE"/>
    <w:rsid w:val="00F545C0"/>
    <w:rsid w:val="00F5467A"/>
    <w:rsid w:val="00F54C1F"/>
    <w:rsid w:val="00F54EC2"/>
    <w:rsid w:val="00F556B4"/>
    <w:rsid w:val="00F5589C"/>
    <w:rsid w:val="00F55CE6"/>
    <w:rsid w:val="00F55E15"/>
    <w:rsid w:val="00F569D5"/>
    <w:rsid w:val="00F56A78"/>
    <w:rsid w:val="00F57B2F"/>
    <w:rsid w:val="00F604DE"/>
    <w:rsid w:val="00F6091C"/>
    <w:rsid w:val="00F60993"/>
    <w:rsid w:val="00F60A53"/>
    <w:rsid w:val="00F612A6"/>
    <w:rsid w:val="00F6157A"/>
    <w:rsid w:val="00F61C9B"/>
    <w:rsid w:val="00F61F7C"/>
    <w:rsid w:val="00F622E2"/>
    <w:rsid w:val="00F62998"/>
    <w:rsid w:val="00F62A14"/>
    <w:rsid w:val="00F62B22"/>
    <w:rsid w:val="00F62C3E"/>
    <w:rsid w:val="00F62D56"/>
    <w:rsid w:val="00F62F1C"/>
    <w:rsid w:val="00F62F8F"/>
    <w:rsid w:val="00F635C4"/>
    <w:rsid w:val="00F638F1"/>
    <w:rsid w:val="00F63DD3"/>
    <w:rsid w:val="00F64472"/>
    <w:rsid w:val="00F64BFE"/>
    <w:rsid w:val="00F64D0C"/>
    <w:rsid w:val="00F64E38"/>
    <w:rsid w:val="00F65BB9"/>
    <w:rsid w:val="00F65ECA"/>
    <w:rsid w:val="00F65F4E"/>
    <w:rsid w:val="00F661E2"/>
    <w:rsid w:val="00F668A5"/>
    <w:rsid w:val="00F66B26"/>
    <w:rsid w:val="00F672F9"/>
    <w:rsid w:val="00F675FC"/>
    <w:rsid w:val="00F67722"/>
    <w:rsid w:val="00F67B61"/>
    <w:rsid w:val="00F67D1F"/>
    <w:rsid w:val="00F67F9F"/>
    <w:rsid w:val="00F702F3"/>
    <w:rsid w:val="00F7045E"/>
    <w:rsid w:val="00F70EEB"/>
    <w:rsid w:val="00F7127F"/>
    <w:rsid w:val="00F713FB"/>
    <w:rsid w:val="00F71DD3"/>
    <w:rsid w:val="00F72100"/>
    <w:rsid w:val="00F7275F"/>
    <w:rsid w:val="00F72972"/>
    <w:rsid w:val="00F729C6"/>
    <w:rsid w:val="00F730E8"/>
    <w:rsid w:val="00F7356D"/>
    <w:rsid w:val="00F73B77"/>
    <w:rsid w:val="00F73CBA"/>
    <w:rsid w:val="00F740F9"/>
    <w:rsid w:val="00F74143"/>
    <w:rsid w:val="00F745AB"/>
    <w:rsid w:val="00F74EBE"/>
    <w:rsid w:val="00F7517F"/>
    <w:rsid w:val="00F75187"/>
    <w:rsid w:val="00F759C5"/>
    <w:rsid w:val="00F75EBB"/>
    <w:rsid w:val="00F7610D"/>
    <w:rsid w:val="00F76711"/>
    <w:rsid w:val="00F769E2"/>
    <w:rsid w:val="00F76A2C"/>
    <w:rsid w:val="00F76CAF"/>
    <w:rsid w:val="00F76E80"/>
    <w:rsid w:val="00F76FF0"/>
    <w:rsid w:val="00F770CB"/>
    <w:rsid w:val="00F77731"/>
    <w:rsid w:val="00F777E7"/>
    <w:rsid w:val="00F77835"/>
    <w:rsid w:val="00F80454"/>
    <w:rsid w:val="00F80743"/>
    <w:rsid w:val="00F80A29"/>
    <w:rsid w:val="00F80A4D"/>
    <w:rsid w:val="00F8178F"/>
    <w:rsid w:val="00F8179C"/>
    <w:rsid w:val="00F81F02"/>
    <w:rsid w:val="00F82CEF"/>
    <w:rsid w:val="00F82F5E"/>
    <w:rsid w:val="00F833FC"/>
    <w:rsid w:val="00F8395A"/>
    <w:rsid w:val="00F83BA8"/>
    <w:rsid w:val="00F83C35"/>
    <w:rsid w:val="00F84223"/>
    <w:rsid w:val="00F84530"/>
    <w:rsid w:val="00F845B2"/>
    <w:rsid w:val="00F8463E"/>
    <w:rsid w:val="00F84816"/>
    <w:rsid w:val="00F8484D"/>
    <w:rsid w:val="00F84CEB"/>
    <w:rsid w:val="00F84D65"/>
    <w:rsid w:val="00F84D6F"/>
    <w:rsid w:val="00F84E41"/>
    <w:rsid w:val="00F8521B"/>
    <w:rsid w:val="00F85C18"/>
    <w:rsid w:val="00F85CB5"/>
    <w:rsid w:val="00F85D70"/>
    <w:rsid w:val="00F8600C"/>
    <w:rsid w:val="00F86BA3"/>
    <w:rsid w:val="00F873B7"/>
    <w:rsid w:val="00F87745"/>
    <w:rsid w:val="00F87A97"/>
    <w:rsid w:val="00F87ED3"/>
    <w:rsid w:val="00F90164"/>
    <w:rsid w:val="00F901AF"/>
    <w:rsid w:val="00F90C1F"/>
    <w:rsid w:val="00F90D4A"/>
    <w:rsid w:val="00F9118C"/>
    <w:rsid w:val="00F912A9"/>
    <w:rsid w:val="00F913E1"/>
    <w:rsid w:val="00F917C6"/>
    <w:rsid w:val="00F92BAC"/>
    <w:rsid w:val="00F92CE7"/>
    <w:rsid w:val="00F93166"/>
    <w:rsid w:val="00F933ED"/>
    <w:rsid w:val="00F93AA5"/>
    <w:rsid w:val="00F93CDE"/>
    <w:rsid w:val="00F93D27"/>
    <w:rsid w:val="00F93F25"/>
    <w:rsid w:val="00F94135"/>
    <w:rsid w:val="00F944AB"/>
    <w:rsid w:val="00F94671"/>
    <w:rsid w:val="00F9492B"/>
    <w:rsid w:val="00F95BFD"/>
    <w:rsid w:val="00F95DC0"/>
    <w:rsid w:val="00F9636B"/>
    <w:rsid w:val="00F96464"/>
    <w:rsid w:val="00F96735"/>
    <w:rsid w:val="00F969B0"/>
    <w:rsid w:val="00F96B43"/>
    <w:rsid w:val="00F97190"/>
    <w:rsid w:val="00F972B6"/>
    <w:rsid w:val="00F973C4"/>
    <w:rsid w:val="00F97AA6"/>
    <w:rsid w:val="00F97CE0"/>
    <w:rsid w:val="00F97F31"/>
    <w:rsid w:val="00FA0165"/>
    <w:rsid w:val="00FA01FD"/>
    <w:rsid w:val="00FA033F"/>
    <w:rsid w:val="00FA0B3D"/>
    <w:rsid w:val="00FA0EEA"/>
    <w:rsid w:val="00FA138C"/>
    <w:rsid w:val="00FA173C"/>
    <w:rsid w:val="00FA17C4"/>
    <w:rsid w:val="00FA1E80"/>
    <w:rsid w:val="00FA205B"/>
    <w:rsid w:val="00FA20D0"/>
    <w:rsid w:val="00FA228A"/>
    <w:rsid w:val="00FA2432"/>
    <w:rsid w:val="00FA277A"/>
    <w:rsid w:val="00FA2B9A"/>
    <w:rsid w:val="00FA2D9F"/>
    <w:rsid w:val="00FA3211"/>
    <w:rsid w:val="00FA3716"/>
    <w:rsid w:val="00FA389A"/>
    <w:rsid w:val="00FA38C1"/>
    <w:rsid w:val="00FA3D49"/>
    <w:rsid w:val="00FA48DB"/>
    <w:rsid w:val="00FA4B41"/>
    <w:rsid w:val="00FA4D8E"/>
    <w:rsid w:val="00FA5566"/>
    <w:rsid w:val="00FA560B"/>
    <w:rsid w:val="00FA56F1"/>
    <w:rsid w:val="00FA593F"/>
    <w:rsid w:val="00FA6DB9"/>
    <w:rsid w:val="00FA6FEA"/>
    <w:rsid w:val="00FA7980"/>
    <w:rsid w:val="00FB02BC"/>
    <w:rsid w:val="00FB10AE"/>
    <w:rsid w:val="00FB1500"/>
    <w:rsid w:val="00FB17C6"/>
    <w:rsid w:val="00FB17E5"/>
    <w:rsid w:val="00FB1CE9"/>
    <w:rsid w:val="00FB1FF3"/>
    <w:rsid w:val="00FB2071"/>
    <w:rsid w:val="00FB2C09"/>
    <w:rsid w:val="00FB3192"/>
    <w:rsid w:val="00FB35AA"/>
    <w:rsid w:val="00FB3604"/>
    <w:rsid w:val="00FB379B"/>
    <w:rsid w:val="00FB3869"/>
    <w:rsid w:val="00FB3B15"/>
    <w:rsid w:val="00FB4A02"/>
    <w:rsid w:val="00FB4C7B"/>
    <w:rsid w:val="00FB58FA"/>
    <w:rsid w:val="00FB5C0E"/>
    <w:rsid w:val="00FB6888"/>
    <w:rsid w:val="00FB6B2E"/>
    <w:rsid w:val="00FB72B1"/>
    <w:rsid w:val="00FB7490"/>
    <w:rsid w:val="00FB7573"/>
    <w:rsid w:val="00FB75D0"/>
    <w:rsid w:val="00FB7826"/>
    <w:rsid w:val="00FB7C79"/>
    <w:rsid w:val="00FB7D8D"/>
    <w:rsid w:val="00FC0810"/>
    <w:rsid w:val="00FC0CD3"/>
    <w:rsid w:val="00FC0D28"/>
    <w:rsid w:val="00FC0E41"/>
    <w:rsid w:val="00FC1414"/>
    <w:rsid w:val="00FC177D"/>
    <w:rsid w:val="00FC1791"/>
    <w:rsid w:val="00FC1CB6"/>
    <w:rsid w:val="00FC1D21"/>
    <w:rsid w:val="00FC2E03"/>
    <w:rsid w:val="00FC329F"/>
    <w:rsid w:val="00FC32BC"/>
    <w:rsid w:val="00FC338F"/>
    <w:rsid w:val="00FC3A70"/>
    <w:rsid w:val="00FC4133"/>
    <w:rsid w:val="00FC4CAB"/>
    <w:rsid w:val="00FC4CBC"/>
    <w:rsid w:val="00FC4CEF"/>
    <w:rsid w:val="00FC51C7"/>
    <w:rsid w:val="00FC53E6"/>
    <w:rsid w:val="00FC5A27"/>
    <w:rsid w:val="00FC5F4C"/>
    <w:rsid w:val="00FC60D9"/>
    <w:rsid w:val="00FC60E6"/>
    <w:rsid w:val="00FC6E34"/>
    <w:rsid w:val="00FC78E5"/>
    <w:rsid w:val="00FD005A"/>
    <w:rsid w:val="00FD009E"/>
    <w:rsid w:val="00FD00A8"/>
    <w:rsid w:val="00FD0803"/>
    <w:rsid w:val="00FD0908"/>
    <w:rsid w:val="00FD0A7A"/>
    <w:rsid w:val="00FD11A9"/>
    <w:rsid w:val="00FD1207"/>
    <w:rsid w:val="00FD1255"/>
    <w:rsid w:val="00FD1396"/>
    <w:rsid w:val="00FD2028"/>
    <w:rsid w:val="00FD241F"/>
    <w:rsid w:val="00FD270E"/>
    <w:rsid w:val="00FD2E4A"/>
    <w:rsid w:val="00FD3488"/>
    <w:rsid w:val="00FD36F7"/>
    <w:rsid w:val="00FD3A1A"/>
    <w:rsid w:val="00FD3AD7"/>
    <w:rsid w:val="00FD3F31"/>
    <w:rsid w:val="00FD45EE"/>
    <w:rsid w:val="00FD4A60"/>
    <w:rsid w:val="00FD4BE2"/>
    <w:rsid w:val="00FD4D9C"/>
    <w:rsid w:val="00FD4EB1"/>
    <w:rsid w:val="00FD534C"/>
    <w:rsid w:val="00FD58DB"/>
    <w:rsid w:val="00FD59CF"/>
    <w:rsid w:val="00FD5A99"/>
    <w:rsid w:val="00FD5D11"/>
    <w:rsid w:val="00FD5E05"/>
    <w:rsid w:val="00FD5FF1"/>
    <w:rsid w:val="00FD61A2"/>
    <w:rsid w:val="00FD66B7"/>
    <w:rsid w:val="00FD6A6A"/>
    <w:rsid w:val="00FD6B3F"/>
    <w:rsid w:val="00FD7141"/>
    <w:rsid w:val="00FD74CB"/>
    <w:rsid w:val="00FD759F"/>
    <w:rsid w:val="00FD7983"/>
    <w:rsid w:val="00FD7A63"/>
    <w:rsid w:val="00FD7CC6"/>
    <w:rsid w:val="00FD7DD7"/>
    <w:rsid w:val="00FD7EA9"/>
    <w:rsid w:val="00FE0106"/>
    <w:rsid w:val="00FE037F"/>
    <w:rsid w:val="00FE05DB"/>
    <w:rsid w:val="00FE0814"/>
    <w:rsid w:val="00FE084C"/>
    <w:rsid w:val="00FE0E41"/>
    <w:rsid w:val="00FE101C"/>
    <w:rsid w:val="00FE1BD4"/>
    <w:rsid w:val="00FE240B"/>
    <w:rsid w:val="00FE2686"/>
    <w:rsid w:val="00FE2797"/>
    <w:rsid w:val="00FE2978"/>
    <w:rsid w:val="00FE2F10"/>
    <w:rsid w:val="00FE30FF"/>
    <w:rsid w:val="00FE3FF8"/>
    <w:rsid w:val="00FE4331"/>
    <w:rsid w:val="00FE4943"/>
    <w:rsid w:val="00FE4C32"/>
    <w:rsid w:val="00FE4E97"/>
    <w:rsid w:val="00FE5058"/>
    <w:rsid w:val="00FE511A"/>
    <w:rsid w:val="00FE543A"/>
    <w:rsid w:val="00FE5920"/>
    <w:rsid w:val="00FE6182"/>
    <w:rsid w:val="00FE6440"/>
    <w:rsid w:val="00FE67B3"/>
    <w:rsid w:val="00FE68C1"/>
    <w:rsid w:val="00FE742A"/>
    <w:rsid w:val="00FE7973"/>
    <w:rsid w:val="00FF0565"/>
    <w:rsid w:val="00FF0572"/>
    <w:rsid w:val="00FF05B6"/>
    <w:rsid w:val="00FF0E1E"/>
    <w:rsid w:val="00FF168B"/>
    <w:rsid w:val="00FF173A"/>
    <w:rsid w:val="00FF1FB4"/>
    <w:rsid w:val="00FF214B"/>
    <w:rsid w:val="00FF21B7"/>
    <w:rsid w:val="00FF2325"/>
    <w:rsid w:val="00FF285C"/>
    <w:rsid w:val="00FF2895"/>
    <w:rsid w:val="00FF298A"/>
    <w:rsid w:val="00FF29D5"/>
    <w:rsid w:val="00FF2DF6"/>
    <w:rsid w:val="00FF3031"/>
    <w:rsid w:val="00FF38F7"/>
    <w:rsid w:val="00FF39A0"/>
    <w:rsid w:val="00FF3ED3"/>
    <w:rsid w:val="00FF4029"/>
    <w:rsid w:val="00FF4134"/>
    <w:rsid w:val="00FF416F"/>
    <w:rsid w:val="00FF41B4"/>
    <w:rsid w:val="00FF437D"/>
    <w:rsid w:val="00FF4D95"/>
    <w:rsid w:val="00FF5418"/>
    <w:rsid w:val="00FF55CF"/>
    <w:rsid w:val="00FF5D38"/>
    <w:rsid w:val="00FF60D1"/>
    <w:rsid w:val="00FF6412"/>
    <w:rsid w:val="00FF7176"/>
    <w:rsid w:val="00FF71F5"/>
    <w:rsid w:val="00FF72F3"/>
    <w:rsid w:val="00FF7486"/>
    <w:rsid w:val="00FF75C6"/>
    <w:rsid w:val="00FF7707"/>
    <w:rsid w:val="02859DEE"/>
    <w:rsid w:val="02AE0988"/>
    <w:rsid w:val="038AD3E1"/>
    <w:rsid w:val="09CE1DF3"/>
    <w:rsid w:val="0D5B61C4"/>
    <w:rsid w:val="0ED98EC0"/>
    <w:rsid w:val="137AF830"/>
    <w:rsid w:val="179D93BD"/>
    <w:rsid w:val="1C08D237"/>
    <w:rsid w:val="1C5F1879"/>
    <w:rsid w:val="242DA68A"/>
    <w:rsid w:val="24AEF138"/>
    <w:rsid w:val="25D41FC1"/>
    <w:rsid w:val="25DDB552"/>
    <w:rsid w:val="28B7941F"/>
    <w:rsid w:val="29D5FE83"/>
    <w:rsid w:val="2A766729"/>
    <w:rsid w:val="2B972472"/>
    <w:rsid w:val="2C56C284"/>
    <w:rsid w:val="31D430C6"/>
    <w:rsid w:val="3283E86E"/>
    <w:rsid w:val="32ECFEE7"/>
    <w:rsid w:val="32F3234B"/>
    <w:rsid w:val="332E6A8C"/>
    <w:rsid w:val="356A5BB1"/>
    <w:rsid w:val="377B229A"/>
    <w:rsid w:val="380CF269"/>
    <w:rsid w:val="38704A7E"/>
    <w:rsid w:val="38CB8B93"/>
    <w:rsid w:val="39B4A836"/>
    <w:rsid w:val="3A422026"/>
    <w:rsid w:val="3D881003"/>
    <w:rsid w:val="40C6B2F6"/>
    <w:rsid w:val="4278A50E"/>
    <w:rsid w:val="42F08CC6"/>
    <w:rsid w:val="442D1A3D"/>
    <w:rsid w:val="44D8C6B0"/>
    <w:rsid w:val="48F6A63F"/>
    <w:rsid w:val="4BE00875"/>
    <w:rsid w:val="4F571F4A"/>
    <w:rsid w:val="546A3A20"/>
    <w:rsid w:val="54C59A7C"/>
    <w:rsid w:val="5BB5ED14"/>
    <w:rsid w:val="60969823"/>
    <w:rsid w:val="61844583"/>
    <w:rsid w:val="621871BE"/>
    <w:rsid w:val="6583D759"/>
    <w:rsid w:val="6685E7D3"/>
    <w:rsid w:val="67ADCC90"/>
    <w:rsid w:val="6E10D6E1"/>
    <w:rsid w:val="6FCAD001"/>
    <w:rsid w:val="705B3596"/>
    <w:rsid w:val="72FF8EF6"/>
    <w:rsid w:val="73A167AB"/>
    <w:rsid w:val="73B24CFD"/>
    <w:rsid w:val="741B87AB"/>
    <w:rsid w:val="7659DF84"/>
    <w:rsid w:val="7B887295"/>
    <w:rsid w:val="7D2C1107"/>
    <w:rsid w:val="7D902B5E"/>
    <w:rsid w:val="7DC31A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500B8F3"/>
  <w15:chartTrackingRefBased/>
  <w15:docId w15:val="{F5945056-903E-4073-9452-5CAF88B2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23"/>
    <w:pPr>
      <w:spacing w:before="120" w:after="12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autoRedefine/>
    <w:uiPriority w:val="9"/>
    <w:qFormat/>
    <w:rsid w:val="00DA7D36"/>
    <w:pPr>
      <w:keepNext/>
      <w:numPr>
        <w:numId w:val="8"/>
      </w:numPr>
      <w:pBdr>
        <w:top w:val="single" w:sz="4" w:space="1" w:color="auto"/>
      </w:pBdr>
      <w:spacing w:before="240"/>
      <w:outlineLvl w:val="0"/>
    </w:pPr>
    <w:rPr>
      <w:rFonts w:ascii="Arial" w:hAnsi="Arial"/>
      <w:b/>
      <w:sz w:val="28"/>
    </w:rPr>
  </w:style>
  <w:style w:type="paragraph" w:styleId="Heading2">
    <w:name w:val="heading 2"/>
    <w:aliases w:val="H2,h2,Head2A,2,UNDERRUBRIK 1-2,DO NOT USE_h2,h21,Heading 2 Char,H2 Char,h2 Char,Header 2,Header2,22,heading2,2nd level,H21,H22,H23,H24,H25,R2,E2,†berschrift 2,õberschrift 2"/>
    <w:basedOn w:val="Normal"/>
    <w:next w:val="Normal"/>
    <w:autoRedefine/>
    <w:uiPriority w:val="9"/>
    <w:qFormat/>
    <w:rsid w:val="00387823"/>
    <w:pPr>
      <w:keepNext/>
      <w:numPr>
        <w:ilvl w:val="1"/>
        <w:numId w:val="8"/>
      </w:numPr>
      <w:spacing w:before="240"/>
      <w:ind w:right="288"/>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标"/>
    <w:basedOn w:val="Normal"/>
    <w:next w:val="Normal"/>
    <w:link w:val="Heading3Char"/>
    <w:autoRedefine/>
    <w:qFormat/>
    <w:rsid w:val="00387823"/>
    <w:pPr>
      <w:keepNext/>
      <w:numPr>
        <w:ilvl w:val="2"/>
        <w:numId w:val="8"/>
      </w:numPr>
      <w:spacing w:before="24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pPr>
      <w:keepNext/>
      <w:tabs>
        <w:tab w:val="left" w:pos="2694"/>
      </w:tabs>
      <w:ind w:left="708"/>
      <w:outlineLvl w:val="3"/>
    </w:pPr>
    <w:rPr>
      <w:rFonts w:ascii="Arial" w:hAnsi="Arial"/>
      <w:b/>
    </w:rPr>
  </w:style>
  <w:style w:type="paragraph" w:styleId="Heading5">
    <w:name w:val="heading 5"/>
    <w:aliases w:val="h5,Heading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ind w:left="1985" w:hanging="1985"/>
      <w:outlineLvl w:val="7"/>
    </w:pPr>
    <w:rPr>
      <w:rFonts w:ascii="Arial" w:hAnsi="Arial"/>
      <w:b/>
      <w:sz w:val="22"/>
    </w:rPr>
  </w:style>
  <w:style w:type="paragraph" w:styleId="Heading9">
    <w:name w:val="heading 9"/>
    <w:basedOn w:val="Normal"/>
    <w:next w:val="Normal"/>
    <w:uiPriority w:val="9"/>
    <w:qFormat/>
    <w:pPr>
      <w:keepNext/>
      <w:numPr>
        <w:ilvl w:val="8"/>
        <w:numId w:val="8"/>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0">
    <w:name w:val="B1"/>
    <w:basedOn w:val="Normal"/>
    <w:link w:val="B11"/>
    <w:qFormat/>
    <w:pPr>
      <w:ind w:left="567" w:hanging="567"/>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B26202"/>
    <w:pPr>
      <w:numPr>
        <w:numId w:val="15"/>
      </w:numPr>
    </w:p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4E6244"/>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C53F42"/>
    <w:pPr>
      <w:pBdr>
        <w:top w:val="single" w:sz="4" w:space="1" w:color="auto"/>
        <w:left w:val="single" w:sz="4" w:space="4" w:color="auto"/>
        <w:bottom w:val="single" w:sz="4" w:space="1" w:color="auto"/>
        <w:right w:val="single" w:sz="4" w:space="4" w:color="auto"/>
      </w:pBdr>
      <w:spacing w:before="200" w:after="160"/>
      <w:ind w:left="864" w:right="864"/>
    </w:pPr>
    <w:rPr>
      <w:iCs/>
      <w:color w:val="000000" w:themeColor="text1"/>
    </w:rPr>
  </w:style>
  <w:style w:type="character" w:customStyle="1" w:styleId="QuoteChar">
    <w:name w:val="Quote Char"/>
    <w:basedOn w:val="DefaultParagraphFont"/>
    <w:link w:val="Quote"/>
    <w:uiPriority w:val="29"/>
    <w:rsid w:val="00C53F42"/>
    <w:rPr>
      <w:iCs/>
      <w:color w:val="000000" w:themeColor="text1"/>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rsid w:val="008C4A45"/>
    <w:rPr>
      <w:b w:val="0"/>
      <w:i/>
    </w:rPr>
  </w:style>
  <w:style w:type="character" w:customStyle="1" w:styleId="CaptionChar">
    <w:name w:val="Caption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numPr>
        <w:numId w:val="17"/>
      </w:numPr>
    </w:pPr>
    <w:rPr>
      <w:b w:val="0"/>
      <w:i/>
    </w:rPr>
  </w:style>
  <w:style w:type="character" w:customStyle="1" w:styleId="ProposalChar">
    <w:name w:val="Proposal Char"/>
    <w:basedOn w:val="CaptionChar"/>
    <w:link w:val="Proposal"/>
    <w:rsid w:val="008C4A45"/>
    <w:rPr>
      <w:b w:val="0"/>
      <w:i/>
      <w:iCs/>
      <w:color w:val="000000" w:themeColor="text1"/>
      <w:szCs w:val="18"/>
      <w:lang w:val="en-GB"/>
    </w:rPr>
  </w:style>
  <w:style w:type="paragraph" w:styleId="TableofFigures">
    <w:name w:val="table of figures"/>
    <w:basedOn w:val="Normal"/>
    <w:next w:val="Normal"/>
    <w:uiPriority w:val="99"/>
    <w:unhideWhenUsed/>
    <w:rsid w:val="00884D2A"/>
  </w:style>
  <w:style w:type="character" w:styleId="Hyperlink">
    <w:name w:val="Hyperlink"/>
    <w:basedOn w:val="DefaultParagraphFont"/>
    <w:uiPriority w:val="99"/>
    <w:unhideWhenUsed/>
    <w:rsid w:val="00884D2A"/>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C44B4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44B4A"/>
    <w:rPr>
      <w:rFonts w:ascii="Arial" w:hAnsi="Arial"/>
    </w:rPr>
  </w:style>
  <w:style w:type="character" w:customStyle="1" w:styleId="CommentSubjectChar">
    <w:name w:val="Comment Subject Char"/>
    <w:basedOn w:val="CommentTextChar"/>
    <w:link w:val="CommentSubject"/>
    <w:uiPriority w:val="99"/>
    <w:semiHidden/>
    <w:rsid w:val="00C44B4A"/>
    <w:rPr>
      <w:rFonts w:ascii="Arial" w:hAnsi="Arial"/>
      <w:b/>
      <w:bCs/>
      <w:lang w:val="en-GB"/>
    </w:rPr>
  </w:style>
  <w:style w:type="paragraph" w:customStyle="1" w:styleId="EQ">
    <w:name w:val="EQ"/>
    <w:basedOn w:val="Normal"/>
    <w:next w:val="Normal"/>
    <w:rsid w:val="007B3EBA"/>
    <w:pPr>
      <w:keepLines/>
      <w:tabs>
        <w:tab w:val="center" w:pos="4536"/>
        <w:tab w:val="right" w:pos="9072"/>
      </w:tabs>
      <w:spacing w:after="180"/>
    </w:pPr>
    <w:rPr>
      <w:rFonts w:eastAsia="Malgun Gothic"/>
      <w:noProof/>
      <w:lang w:val="en-GB"/>
    </w:rPr>
  </w:style>
  <w:style w:type="paragraph" w:customStyle="1" w:styleId="B2">
    <w:name w:val="B2"/>
    <w:basedOn w:val="List2"/>
    <w:link w:val="B2Char"/>
    <w:rsid w:val="007B3EBA"/>
    <w:pPr>
      <w:spacing w:after="180"/>
      <w:ind w:left="851" w:hanging="284"/>
      <w:contextualSpacing w:val="0"/>
    </w:pPr>
    <w:rPr>
      <w:rFonts w:eastAsia="Malgun Gothic"/>
      <w:lang w:val="en-GB"/>
    </w:rPr>
  </w:style>
  <w:style w:type="character" w:customStyle="1" w:styleId="B11">
    <w:name w:val="B1 (文字)"/>
    <w:link w:val="B10"/>
    <w:locked/>
    <w:rsid w:val="007B3EBA"/>
    <w:rPr>
      <w:rFonts w:ascii="Arial" w:hAnsi="Arial"/>
    </w:rPr>
  </w:style>
  <w:style w:type="character" w:customStyle="1" w:styleId="B2Char">
    <w:name w:val="B2 Char"/>
    <w:link w:val="B2"/>
    <w:rsid w:val="007B3EBA"/>
    <w:rPr>
      <w:rFonts w:eastAsia="Malgun Gothic"/>
      <w:lang w:val="en-GB"/>
    </w:rPr>
  </w:style>
  <w:style w:type="paragraph" w:styleId="List2">
    <w:name w:val="List 2"/>
    <w:basedOn w:val="Normal"/>
    <w:uiPriority w:val="99"/>
    <w:semiHidden/>
    <w:unhideWhenUsed/>
    <w:rsid w:val="007B3EBA"/>
    <w:pPr>
      <w:ind w:left="720" w:hanging="360"/>
      <w:contextualSpacing/>
    </w:pPr>
  </w:style>
  <w:style w:type="table" w:styleId="TableGrid">
    <w:name w:val="Table Grid"/>
    <w:basedOn w:val="TableNormal"/>
    <w:uiPriority w:val="39"/>
    <w:rsid w:val="005B3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uiPriority w:val="99"/>
    <w:qFormat/>
    <w:rsid w:val="00A51802"/>
    <w:pPr>
      <w:numPr>
        <w:numId w:val="28"/>
      </w:numPr>
      <w:overflowPunct w:val="0"/>
      <w:autoSpaceDE w:val="0"/>
      <w:autoSpaceDN w:val="0"/>
      <w:adjustRightInd w:val="0"/>
      <w:spacing w:after="180"/>
    </w:pPr>
    <w:rPr>
      <w:lang w:val="en-GB"/>
    </w:rPr>
  </w:style>
  <w:style w:type="paragraph" w:customStyle="1" w:styleId="BN">
    <w:name w:val="BN"/>
    <w:basedOn w:val="Normal"/>
    <w:uiPriority w:val="99"/>
    <w:qFormat/>
    <w:rsid w:val="00A51802"/>
    <w:pPr>
      <w:numPr>
        <w:numId w:val="29"/>
      </w:numPr>
      <w:overflowPunct w:val="0"/>
      <w:autoSpaceDE w:val="0"/>
      <w:autoSpaceDN w:val="0"/>
      <w:adjustRightInd w:val="0"/>
      <w:spacing w:after="180"/>
    </w:pPr>
    <w:rPr>
      <w:lang w:val="en-GB"/>
    </w:rPr>
  </w:style>
  <w:style w:type="paragraph" w:customStyle="1" w:styleId="TAL">
    <w:name w:val="TAL"/>
    <w:basedOn w:val="Normal"/>
    <w:link w:val="TALChar"/>
    <w:rsid w:val="00120F34"/>
    <w:pPr>
      <w:keepNext/>
      <w:keepLines/>
    </w:pPr>
    <w:rPr>
      <w:rFonts w:ascii="Arial" w:hAnsi="Arial"/>
      <w:sz w:val="18"/>
      <w:lang w:val="en-GB"/>
    </w:rPr>
  </w:style>
  <w:style w:type="paragraph" w:customStyle="1" w:styleId="TAH">
    <w:name w:val="TAH"/>
    <w:basedOn w:val="Normal"/>
    <w:rsid w:val="00120F34"/>
    <w:pPr>
      <w:keepNext/>
      <w:keepLines/>
      <w:jc w:val="center"/>
    </w:pPr>
    <w:rPr>
      <w:rFonts w:ascii="Arial" w:hAnsi="Arial"/>
      <w:b/>
      <w:sz w:val="18"/>
      <w:lang w:val="en-GB"/>
    </w:rPr>
  </w:style>
  <w:style w:type="paragraph" w:customStyle="1" w:styleId="TH">
    <w:name w:val="TH"/>
    <w:basedOn w:val="Normal"/>
    <w:rsid w:val="00120F34"/>
    <w:pPr>
      <w:keepNext/>
      <w:keepLines/>
      <w:spacing w:after="180"/>
      <w:jc w:val="center"/>
    </w:pPr>
    <w:rPr>
      <w:rFonts w:ascii="Arial" w:hAnsi="Arial"/>
      <w:b/>
      <w:lang w:val="en-GB"/>
    </w:rPr>
  </w:style>
  <w:style w:type="character" w:customStyle="1" w:styleId="TALChar">
    <w:name w:val="TAL Char"/>
    <w:link w:val="TAL"/>
    <w:rsid w:val="00120F34"/>
    <w:rPr>
      <w:rFonts w:ascii="Arial" w:hAnsi="Arial"/>
      <w:sz w:val="18"/>
      <w:lang w:val="en-GB"/>
    </w:rPr>
  </w:style>
  <w:style w:type="character" w:styleId="UnresolvedMention">
    <w:name w:val="Unresolved Mention"/>
    <w:basedOn w:val="DefaultParagraphFont"/>
    <w:uiPriority w:val="99"/>
    <w:semiHidden/>
    <w:unhideWhenUsed/>
    <w:rsid w:val="002F3AC6"/>
    <w:rPr>
      <w:color w:val="605E5C"/>
      <w:shd w:val="clear" w:color="auto" w:fill="E1DFDD"/>
    </w:rPr>
  </w:style>
  <w:style w:type="paragraph" w:styleId="Revision">
    <w:name w:val="Revision"/>
    <w:hidden/>
    <w:uiPriority w:val="99"/>
    <w:semiHidden/>
    <w:rsid w:val="00BF052F"/>
  </w:style>
  <w:style w:type="character" w:styleId="Mention">
    <w:name w:val="Mention"/>
    <w:basedOn w:val="DefaultParagraphFont"/>
    <w:uiPriority w:val="99"/>
    <w:unhideWhenUsed/>
    <w:rsid w:val="00853E56"/>
    <w:rPr>
      <w:color w:val="2B579A"/>
      <w:shd w:val="clear" w:color="auto" w:fill="E1DFDD"/>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A976C8"/>
    <w:rPr>
      <w:rFonts w:ascii="Arial" w:hAnsi="Arial"/>
      <w:sz w:val="24"/>
    </w:rPr>
  </w:style>
  <w:style w:type="paragraph" w:styleId="ListNumber">
    <w:name w:val="List Number"/>
    <w:basedOn w:val="Normal"/>
    <w:uiPriority w:val="99"/>
    <w:unhideWhenUsed/>
    <w:rsid w:val="004426AF"/>
    <w:pPr>
      <w:numPr>
        <w:numId w:val="55"/>
      </w:numPr>
      <w:contextualSpacing/>
    </w:pPr>
  </w:style>
  <w:style w:type="paragraph" w:styleId="ListNumber2">
    <w:name w:val="List Number 2"/>
    <w:basedOn w:val="Normal"/>
    <w:uiPriority w:val="99"/>
    <w:unhideWhenUsed/>
    <w:rsid w:val="004426AF"/>
    <w:pPr>
      <w:numPr>
        <w:numId w:val="56"/>
      </w:numPr>
      <w:contextualSpacing/>
    </w:pPr>
  </w:style>
  <w:style w:type="paragraph" w:styleId="ListNumber3">
    <w:name w:val="List Number 3"/>
    <w:basedOn w:val="Normal"/>
    <w:uiPriority w:val="99"/>
    <w:unhideWhenUsed/>
    <w:rsid w:val="004426AF"/>
    <w:pPr>
      <w:numPr>
        <w:numId w:val="57"/>
      </w:numPr>
      <w:contextualSpacing/>
    </w:pPr>
  </w:style>
  <w:style w:type="paragraph" w:styleId="ListNumber4">
    <w:name w:val="List Number 4"/>
    <w:basedOn w:val="Normal"/>
    <w:uiPriority w:val="99"/>
    <w:unhideWhenUsed/>
    <w:rsid w:val="004426AF"/>
    <w:pPr>
      <w:numPr>
        <w:numId w:val="58"/>
      </w:numPr>
      <w:contextualSpacing/>
    </w:pPr>
  </w:style>
  <w:style w:type="paragraph" w:styleId="ListNumber5">
    <w:name w:val="List Number 5"/>
    <w:basedOn w:val="Normal"/>
    <w:uiPriority w:val="99"/>
    <w:unhideWhenUsed/>
    <w:rsid w:val="004426AF"/>
    <w:pPr>
      <w:numPr>
        <w:numId w:val="59"/>
      </w:numPr>
      <w:contextualSpacing/>
    </w:pPr>
  </w:style>
  <w:style w:type="character" w:styleId="Strong">
    <w:name w:val="Strong"/>
    <w:basedOn w:val="DefaultParagraphFont"/>
    <w:uiPriority w:val="22"/>
    <w:qFormat/>
    <w:rsid w:val="00361319"/>
    <w:rPr>
      <w:b/>
      <w:bCs/>
    </w:rPr>
  </w:style>
  <w:style w:type="character" w:customStyle="1" w:styleId="B1Zchn">
    <w:name w:val="B1 Zchn"/>
    <w:qFormat/>
    <w:rsid w:val="006053EF"/>
    <w:rPr>
      <w:lang w:eastAsia="en-US"/>
    </w:rPr>
  </w:style>
  <w:style w:type="paragraph" w:customStyle="1" w:styleId="proposal0">
    <w:name w:val="proposal"/>
    <w:basedOn w:val="Caption"/>
    <w:link w:val="proposalChar0"/>
    <w:autoRedefine/>
    <w:qFormat/>
    <w:rsid w:val="00E0046E"/>
    <w:pPr>
      <w:spacing w:before="0" w:after="0"/>
      <w:contextualSpacing/>
    </w:pPr>
    <w:rPr>
      <w:lang w:val="en-GB"/>
    </w:rPr>
  </w:style>
  <w:style w:type="character" w:customStyle="1" w:styleId="proposalChar0">
    <w:name w:val="proposal Char"/>
    <w:basedOn w:val="CaptionChar"/>
    <w:link w:val="proposal0"/>
    <w:rsid w:val="005414FA"/>
    <w:rPr>
      <w:b/>
      <w:iCs/>
      <w:color w:val="000000" w:themeColor="text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4224">
      <w:bodyDiv w:val="1"/>
      <w:marLeft w:val="0"/>
      <w:marRight w:val="0"/>
      <w:marTop w:val="0"/>
      <w:marBottom w:val="0"/>
      <w:divBdr>
        <w:top w:val="none" w:sz="0" w:space="0" w:color="auto"/>
        <w:left w:val="none" w:sz="0" w:space="0" w:color="auto"/>
        <w:bottom w:val="none" w:sz="0" w:space="0" w:color="auto"/>
        <w:right w:val="none" w:sz="0" w:space="0" w:color="auto"/>
      </w:divBdr>
    </w:div>
    <w:div w:id="86385722">
      <w:bodyDiv w:val="1"/>
      <w:marLeft w:val="0"/>
      <w:marRight w:val="0"/>
      <w:marTop w:val="0"/>
      <w:marBottom w:val="0"/>
      <w:divBdr>
        <w:top w:val="none" w:sz="0" w:space="0" w:color="auto"/>
        <w:left w:val="none" w:sz="0" w:space="0" w:color="auto"/>
        <w:bottom w:val="none" w:sz="0" w:space="0" w:color="auto"/>
        <w:right w:val="none" w:sz="0" w:space="0" w:color="auto"/>
      </w:divBdr>
    </w:div>
    <w:div w:id="89132458">
      <w:bodyDiv w:val="1"/>
      <w:marLeft w:val="0"/>
      <w:marRight w:val="0"/>
      <w:marTop w:val="0"/>
      <w:marBottom w:val="0"/>
      <w:divBdr>
        <w:top w:val="none" w:sz="0" w:space="0" w:color="auto"/>
        <w:left w:val="none" w:sz="0" w:space="0" w:color="auto"/>
        <w:bottom w:val="none" w:sz="0" w:space="0" w:color="auto"/>
        <w:right w:val="none" w:sz="0" w:space="0" w:color="auto"/>
      </w:divBdr>
    </w:div>
    <w:div w:id="346565842">
      <w:bodyDiv w:val="1"/>
      <w:marLeft w:val="0"/>
      <w:marRight w:val="0"/>
      <w:marTop w:val="0"/>
      <w:marBottom w:val="0"/>
      <w:divBdr>
        <w:top w:val="none" w:sz="0" w:space="0" w:color="auto"/>
        <w:left w:val="none" w:sz="0" w:space="0" w:color="auto"/>
        <w:bottom w:val="none" w:sz="0" w:space="0" w:color="auto"/>
        <w:right w:val="none" w:sz="0" w:space="0" w:color="auto"/>
      </w:divBdr>
    </w:div>
    <w:div w:id="359550017">
      <w:bodyDiv w:val="1"/>
      <w:marLeft w:val="0"/>
      <w:marRight w:val="0"/>
      <w:marTop w:val="0"/>
      <w:marBottom w:val="0"/>
      <w:divBdr>
        <w:top w:val="none" w:sz="0" w:space="0" w:color="auto"/>
        <w:left w:val="none" w:sz="0" w:space="0" w:color="auto"/>
        <w:bottom w:val="none" w:sz="0" w:space="0" w:color="auto"/>
        <w:right w:val="none" w:sz="0" w:space="0" w:color="auto"/>
      </w:divBdr>
    </w:div>
    <w:div w:id="403333225">
      <w:bodyDiv w:val="1"/>
      <w:marLeft w:val="0"/>
      <w:marRight w:val="0"/>
      <w:marTop w:val="0"/>
      <w:marBottom w:val="0"/>
      <w:divBdr>
        <w:top w:val="none" w:sz="0" w:space="0" w:color="auto"/>
        <w:left w:val="none" w:sz="0" w:space="0" w:color="auto"/>
        <w:bottom w:val="none" w:sz="0" w:space="0" w:color="auto"/>
        <w:right w:val="none" w:sz="0" w:space="0" w:color="auto"/>
      </w:divBdr>
    </w:div>
    <w:div w:id="430861719">
      <w:bodyDiv w:val="1"/>
      <w:marLeft w:val="0"/>
      <w:marRight w:val="0"/>
      <w:marTop w:val="0"/>
      <w:marBottom w:val="0"/>
      <w:divBdr>
        <w:top w:val="none" w:sz="0" w:space="0" w:color="auto"/>
        <w:left w:val="none" w:sz="0" w:space="0" w:color="auto"/>
        <w:bottom w:val="none" w:sz="0" w:space="0" w:color="auto"/>
        <w:right w:val="none" w:sz="0" w:space="0" w:color="auto"/>
      </w:divBdr>
    </w:div>
    <w:div w:id="447437410">
      <w:bodyDiv w:val="1"/>
      <w:marLeft w:val="0"/>
      <w:marRight w:val="0"/>
      <w:marTop w:val="0"/>
      <w:marBottom w:val="0"/>
      <w:divBdr>
        <w:top w:val="none" w:sz="0" w:space="0" w:color="auto"/>
        <w:left w:val="none" w:sz="0" w:space="0" w:color="auto"/>
        <w:bottom w:val="none" w:sz="0" w:space="0" w:color="auto"/>
        <w:right w:val="none" w:sz="0" w:space="0" w:color="auto"/>
      </w:divBdr>
    </w:div>
    <w:div w:id="485778585">
      <w:bodyDiv w:val="1"/>
      <w:marLeft w:val="0"/>
      <w:marRight w:val="0"/>
      <w:marTop w:val="0"/>
      <w:marBottom w:val="0"/>
      <w:divBdr>
        <w:top w:val="none" w:sz="0" w:space="0" w:color="auto"/>
        <w:left w:val="none" w:sz="0" w:space="0" w:color="auto"/>
        <w:bottom w:val="none" w:sz="0" w:space="0" w:color="auto"/>
        <w:right w:val="none" w:sz="0" w:space="0" w:color="auto"/>
      </w:divBdr>
    </w:div>
    <w:div w:id="487865354">
      <w:bodyDiv w:val="1"/>
      <w:marLeft w:val="0"/>
      <w:marRight w:val="0"/>
      <w:marTop w:val="0"/>
      <w:marBottom w:val="0"/>
      <w:divBdr>
        <w:top w:val="none" w:sz="0" w:space="0" w:color="auto"/>
        <w:left w:val="none" w:sz="0" w:space="0" w:color="auto"/>
        <w:bottom w:val="none" w:sz="0" w:space="0" w:color="auto"/>
        <w:right w:val="none" w:sz="0" w:space="0" w:color="auto"/>
      </w:divBdr>
    </w:div>
    <w:div w:id="559560066">
      <w:bodyDiv w:val="1"/>
      <w:marLeft w:val="0"/>
      <w:marRight w:val="0"/>
      <w:marTop w:val="0"/>
      <w:marBottom w:val="0"/>
      <w:divBdr>
        <w:top w:val="none" w:sz="0" w:space="0" w:color="auto"/>
        <w:left w:val="none" w:sz="0" w:space="0" w:color="auto"/>
        <w:bottom w:val="none" w:sz="0" w:space="0" w:color="auto"/>
        <w:right w:val="none" w:sz="0" w:space="0" w:color="auto"/>
      </w:divBdr>
    </w:div>
    <w:div w:id="788470500">
      <w:bodyDiv w:val="1"/>
      <w:marLeft w:val="0"/>
      <w:marRight w:val="0"/>
      <w:marTop w:val="0"/>
      <w:marBottom w:val="0"/>
      <w:divBdr>
        <w:top w:val="none" w:sz="0" w:space="0" w:color="auto"/>
        <w:left w:val="none" w:sz="0" w:space="0" w:color="auto"/>
        <w:bottom w:val="none" w:sz="0" w:space="0" w:color="auto"/>
        <w:right w:val="none" w:sz="0" w:space="0" w:color="auto"/>
      </w:divBdr>
    </w:div>
    <w:div w:id="833379237">
      <w:bodyDiv w:val="1"/>
      <w:marLeft w:val="0"/>
      <w:marRight w:val="0"/>
      <w:marTop w:val="0"/>
      <w:marBottom w:val="0"/>
      <w:divBdr>
        <w:top w:val="none" w:sz="0" w:space="0" w:color="auto"/>
        <w:left w:val="none" w:sz="0" w:space="0" w:color="auto"/>
        <w:bottom w:val="none" w:sz="0" w:space="0" w:color="auto"/>
        <w:right w:val="none" w:sz="0" w:space="0" w:color="auto"/>
      </w:divBdr>
    </w:div>
    <w:div w:id="833957210">
      <w:bodyDiv w:val="1"/>
      <w:marLeft w:val="0"/>
      <w:marRight w:val="0"/>
      <w:marTop w:val="0"/>
      <w:marBottom w:val="0"/>
      <w:divBdr>
        <w:top w:val="none" w:sz="0" w:space="0" w:color="auto"/>
        <w:left w:val="none" w:sz="0" w:space="0" w:color="auto"/>
        <w:bottom w:val="none" w:sz="0" w:space="0" w:color="auto"/>
        <w:right w:val="none" w:sz="0" w:space="0" w:color="auto"/>
      </w:divBdr>
    </w:div>
    <w:div w:id="852304861">
      <w:bodyDiv w:val="1"/>
      <w:marLeft w:val="0"/>
      <w:marRight w:val="0"/>
      <w:marTop w:val="0"/>
      <w:marBottom w:val="0"/>
      <w:divBdr>
        <w:top w:val="none" w:sz="0" w:space="0" w:color="auto"/>
        <w:left w:val="none" w:sz="0" w:space="0" w:color="auto"/>
        <w:bottom w:val="none" w:sz="0" w:space="0" w:color="auto"/>
        <w:right w:val="none" w:sz="0" w:space="0" w:color="auto"/>
      </w:divBdr>
    </w:div>
    <w:div w:id="945189454">
      <w:bodyDiv w:val="1"/>
      <w:marLeft w:val="0"/>
      <w:marRight w:val="0"/>
      <w:marTop w:val="0"/>
      <w:marBottom w:val="0"/>
      <w:divBdr>
        <w:top w:val="none" w:sz="0" w:space="0" w:color="auto"/>
        <w:left w:val="none" w:sz="0" w:space="0" w:color="auto"/>
        <w:bottom w:val="none" w:sz="0" w:space="0" w:color="auto"/>
        <w:right w:val="none" w:sz="0" w:space="0" w:color="auto"/>
      </w:divBdr>
    </w:div>
    <w:div w:id="951671048">
      <w:bodyDiv w:val="1"/>
      <w:marLeft w:val="0"/>
      <w:marRight w:val="0"/>
      <w:marTop w:val="0"/>
      <w:marBottom w:val="0"/>
      <w:divBdr>
        <w:top w:val="none" w:sz="0" w:space="0" w:color="auto"/>
        <w:left w:val="none" w:sz="0" w:space="0" w:color="auto"/>
        <w:bottom w:val="none" w:sz="0" w:space="0" w:color="auto"/>
        <w:right w:val="none" w:sz="0" w:space="0" w:color="auto"/>
      </w:divBdr>
    </w:div>
    <w:div w:id="1170214577">
      <w:bodyDiv w:val="1"/>
      <w:marLeft w:val="0"/>
      <w:marRight w:val="0"/>
      <w:marTop w:val="0"/>
      <w:marBottom w:val="0"/>
      <w:divBdr>
        <w:top w:val="none" w:sz="0" w:space="0" w:color="auto"/>
        <w:left w:val="none" w:sz="0" w:space="0" w:color="auto"/>
        <w:bottom w:val="none" w:sz="0" w:space="0" w:color="auto"/>
        <w:right w:val="none" w:sz="0" w:space="0" w:color="auto"/>
      </w:divBdr>
    </w:div>
    <w:div w:id="1287928685">
      <w:bodyDiv w:val="1"/>
      <w:marLeft w:val="0"/>
      <w:marRight w:val="0"/>
      <w:marTop w:val="0"/>
      <w:marBottom w:val="0"/>
      <w:divBdr>
        <w:top w:val="none" w:sz="0" w:space="0" w:color="auto"/>
        <w:left w:val="none" w:sz="0" w:space="0" w:color="auto"/>
        <w:bottom w:val="none" w:sz="0" w:space="0" w:color="auto"/>
        <w:right w:val="none" w:sz="0" w:space="0" w:color="auto"/>
      </w:divBdr>
    </w:div>
    <w:div w:id="1368916592">
      <w:bodyDiv w:val="1"/>
      <w:marLeft w:val="0"/>
      <w:marRight w:val="0"/>
      <w:marTop w:val="0"/>
      <w:marBottom w:val="0"/>
      <w:divBdr>
        <w:top w:val="none" w:sz="0" w:space="0" w:color="auto"/>
        <w:left w:val="none" w:sz="0" w:space="0" w:color="auto"/>
        <w:bottom w:val="none" w:sz="0" w:space="0" w:color="auto"/>
        <w:right w:val="none" w:sz="0" w:space="0" w:color="auto"/>
      </w:divBdr>
    </w:div>
    <w:div w:id="1388188724">
      <w:bodyDiv w:val="1"/>
      <w:marLeft w:val="0"/>
      <w:marRight w:val="0"/>
      <w:marTop w:val="0"/>
      <w:marBottom w:val="0"/>
      <w:divBdr>
        <w:top w:val="none" w:sz="0" w:space="0" w:color="auto"/>
        <w:left w:val="none" w:sz="0" w:space="0" w:color="auto"/>
        <w:bottom w:val="none" w:sz="0" w:space="0" w:color="auto"/>
        <w:right w:val="none" w:sz="0" w:space="0" w:color="auto"/>
      </w:divBdr>
    </w:div>
    <w:div w:id="1647315261">
      <w:bodyDiv w:val="1"/>
      <w:marLeft w:val="0"/>
      <w:marRight w:val="0"/>
      <w:marTop w:val="0"/>
      <w:marBottom w:val="0"/>
      <w:divBdr>
        <w:top w:val="none" w:sz="0" w:space="0" w:color="auto"/>
        <w:left w:val="none" w:sz="0" w:space="0" w:color="auto"/>
        <w:bottom w:val="none" w:sz="0" w:space="0" w:color="auto"/>
        <w:right w:val="none" w:sz="0" w:space="0" w:color="auto"/>
      </w:divBdr>
    </w:div>
    <w:div w:id="1648365184">
      <w:bodyDiv w:val="1"/>
      <w:marLeft w:val="0"/>
      <w:marRight w:val="0"/>
      <w:marTop w:val="0"/>
      <w:marBottom w:val="0"/>
      <w:divBdr>
        <w:top w:val="none" w:sz="0" w:space="0" w:color="auto"/>
        <w:left w:val="none" w:sz="0" w:space="0" w:color="auto"/>
        <w:bottom w:val="none" w:sz="0" w:space="0" w:color="auto"/>
        <w:right w:val="none" w:sz="0" w:space="0" w:color="auto"/>
      </w:divBdr>
    </w:div>
    <w:div w:id="1695959663">
      <w:bodyDiv w:val="1"/>
      <w:marLeft w:val="0"/>
      <w:marRight w:val="0"/>
      <w:marTop w:val="0"/>
      <w:marBottom w:val="0"/>
      <w:divBdr>
        <w:top w:val="none" w:sz="0" w:space="0" w:color="auto"/>
        <w:left w:val="none" w:sz="0" w:space="0" w:color="auto"/>
        <w:bottom w:val="none" w:sz="0" w:space="0" w:color="auto"/>
        <w:right w:val="none" w:sz="0" w:space="0" w:color="auto"/>
      </w:divBdr>
    </w:div>
    <w:div w:id="1696228150">
      <w:bodyDiv w:val="1"/>
      <w:marLeft w:val="0"/>
      <w:marRight w:val="0"/>
      <w:marTop w:val="0"/>
      <w:marBottom w:val="0"/>
      <w:divBdr>
        <w:top w:val="none" w:sz="0" w:space="0" w:color="auto"/>
        <w:left w:val="none" w:sz="0" w:space="0" w:color="auto"/>
        <w:bottom w:val="none" w:sz="0" w:space="0" w:color="auto"/>
        <w:right w:val="none" w:sz="0" w:space="0" w:color="auto"/>
      </w:divBdr>
    </w:div>
    <w:div w:id="1792899511">
      <w:bodyDiv w:val="1"/>
      <w:marLeft w:val="0"/>
      <w:marRight w:val="0"/>
      <w:marTop w:val="0"/>
      <w:marBottom w:val="0"/>
      <w:divBdr>
        <w:top w:val="none" w:sz="0" w:space="0" w:color="auto"/>
        <w:left w:val="none" w:sz="0" w:space="0" w:color="auto"/>
        <w:bottom w:val="none" w:sz="0" w:space="0" w:color="auto"/>
        <w:right w:val="none" w:sz="0" w:space="0" w:color="auto"/>
      </w:divBdr>
      <w:divsChild>
        <w:div w:id="697852731">
          <w:marLeft w:val="1267"/>
          <w:marRight w:val="0"/>
          <w:marTop w:val="0"/>
          <w:marBottom w:val="0"/>
          <w:divBdr>
            <w:top w:val="none" w:sz="0" w:space="0" w:color="auto"/>
            <w:left w:val="none" w:sz="0" w:space="0" w:color="auto"/>
            <w:bottom w:val="none" w:sz="0" w:space="0" w:color="auto"/>
            <w:right w:val="none" w:sz="0" w:space="0" w:color="auto"/>
          </w:divBdr>
        </w:div>
        <w:div w:id="1511942265">
          <w:marLeft w:val="547"/>
          <w:marRight w:val="0"/>
          <w:marTop w:val="0"/>
          <w:marBottom w:val="0"/>
          <w:divBdr>
            <w:top w:val="none" w:sz="0" w:space="0" w:color="auto"/>
            <w:left w:val="none" w:sz="0" w:space="0" w:color="auto"/>
            <w:bottom w:val="none" w:sz="0" w:space="0" w:color="auto"/>
            <w:right w:val="none" w:sz="0" w:space="0" w:color="auto"/>
          </w:divBdr>
        </w:div>
      </w:divsChild>
    </w:div>
    <w:div w:id="1810591300">
      <w:bodyDiv w:val="1"/>
      <w:marLeft w:val="0"/>
      <w:marRight w:val="0"/>
      <w:marTop w:val="0"/>
      <w:marBottom w:val="0"/>
      <w:divBdr>
        <w:top w:val="none" w:sz="0" w:space="0" w:color="auto"/>
        <w:left w:val="none" w:sz="0" w:space="0" w:color="auto"/>
        <w:bottom w:val="none" w:sz="0" w:space="0" w:color="auto"/>
        <w:right w:val="none" w:sz="0" w:space="0" w:color="auto"/>
      </w:divBdr>
    </w:div>
    <w:div w:id="1823883944">
      <w:bodyDiv w:val="1"/>
      <w:marLeft w:val="0"/>
      <w:marRight w:val="0"/>
      <w:marTop w:val="0"/>
      <w:marBottom w:val="0"/>
      <w:divBdr>
        <w:top w:val="none" w:sz="0" w:space="0" w:color="auto"/>
        <w:left w:val="none" w:sz="0" w:space="0" w:color="auto"/>
        <w:bottom w:val="none" w:sz="0" w:space="0" w:color="auto"/>
        <w:right w:val="none" w:sz="0" w:space="0" w:color="auto"/>
      </w:divBdr>
    </w:div>
    <w:div w:id="1909799441">
      <w:bodyDiv w:val="1"/>
      <w:marLeft w:val="0"/>
      <w:marRight w:val="0"/>
      <w:marTop w:val="0"/>
      <w:marBottom w:val="0"/>
      <w:divBdr>
        <w:top w:val="none" w:sz="0" w:space="0" w:color="auto"/>
        <w:left w:val="none" w:sz="0" w:space="0" w:color="auto"/>
        <w:bottom w:val="none" w:sz="0" w:space="0" w:color="auto"/>
        <w:right w:val="none" w:sz="0" w:space="0" w:color="auto"/>
      </w:divBdr>
    </w:div>
    <w:div w:id="2052461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5BA7CA28-5D3D-44F1-BDAB-47A34E6D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C976C9E5-D3DE-4670-A898-2F455242B4C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5162</TotalTime>
  <Pages>1</Pages>
  <Words>9737</Words>
  <Characters>55504</Characters>
  <Application>Microsoft Office Word</Application>
  <DocSecurity>4</DocSecurity>
  <Lines>462</Lines>
  <Paragraphs>130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Gokul Sridharan</cp:lastModifiedBy>
  <cp:revision>1449</cp:revision>
  <cp:lastPrinted>2002-04-23T16:10:00Z</cp:lastPrinted>
  <dcterms:created xsi:type="dcterms:W3CDTF">2025-07-10T16:32:00Z</dcterms:created>
  <dcterms:modified xsi:type="dcterms:W3CDTF">2025-08-15T22:46:00Z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ies>
</file>